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978AB" w14:textId="77777777" w:rsidR="00700523" w:rsidRPr="00322859" w:rsidRDefault="00700523" w:rsidP="00A351B2">
      <w:pPr>
        <w:pStyle w:val="Sinespaciado"/>
      </w:pPr>
    </w:p>
    <w:p w14:paraId="21E2D915" w14:textId="77777777" w:rsidR="00432559" w:rsidRPr="008E37BC" w:rsidRDefault="00432559" w:rsidP="008E37BC">
      <w:pPr>
        <w:spacing w:line="360" w:lineRule="auto"/>
        <w:ind w:left="709"/>
        <w:jc w:val="both"/>
        <w:rPr>
          <w:rFonts w:ascii="Times New Roman" w:hAnsi="Times New Roman" w:cs="Times New Roman"/>
          <w:b/>
          <w:bCs/>
        </w:rPr>
      </w:pPr>
    </w:p>
    <w:p w14:paraId="7F667863" w14:textId="033F5D76" w:rsidR="00E91691" w:rsidRPr="008E37BC" w:rsidRDefault="008E37BC" w:rsidP="008E37BC">
      <w:pPr>
        <w:spacing w:line="360" w:lineRule="auto"/>
        <w:ind w:left="567"/>
        <w:jc w:val="both"/>
        <w:rPr>
          <w:rFonts w:ascii="Times New Roman" w:hAnsi="Times New Roman" w:cs="Times New Roman"/>
          <w:b/>
          <w:bCs/>
        </w:rPr>
      </w:pPr>
      <w:bookmarkStart w:id="0" w:name="_GoBack"/>
      <w:r w:rsidRPr="008E37BC">
        <w:rPr>
          <w:rFonts w:ascii="Times New Roman" w:hAnsi="Times New Roman" w:cs="Times New Roman"/>
          <w:b/>
          <w:bCs/>
        </w:rPr>
        <w:t>LA VALORACIÓN DEL DAÑO PSICOLÓGICO, CON INDEPENDENCIA DEL DAÑO FÍSICO EN MATERIA DE RECLAMOS POR CONTINGENCIAS LABORALES</w:t>
      </w:r>
    </w:p>
    <w:bookmarkEnd w:id="0"/>
    <w:p w14:paraId="041DF2E6" w14:textId="77777777" w:rsidR="008E37BC" w:rsidRDefault="008E37BC" w:rsidP="008E37BC">
      <w:pPr>
        <w:spacing w:line="360" w:lineRule="auto"/>
        <w:ind w:left="567"/>
        <w:jc w:val="both"/>
        <w:rPr>
          <w:rFonts w:ascii="Times New Roman" w:hAnsi="Times New Roman" w:cs="Times New Roman"/>
          <w:b/>
        </w:rPr>
      </w:pPr>
    </w:p>
    <w:p w14:paraId="6FA36D39" w14:textId="1032B387" w:rsidR="008E37BC" w:rsidRPr="008E37BC" w:rsidRDefault="008E37BC" w:rsidP="008E37BC">
      <w:pPr>
        <w:spacing w:line="360" w:lineRule="auto"/>
        <w:ind w:left="567"/>
        <w:jc w:val="both"/>
        <w:rPr>
          <w:rFonts w:ascii="Times New Roman" w:hAnsi="Times New Roman" w:cs="Times New Roman"/>
          <w:b/>
        </w:rPr>
      </w:pPr>
      <w:r w:rsidRPr="008E37BC">
        <w:rPr>
          <w:rFonts w:ascii="Times New Roman" w:hAnsi="Times New Roman" w:cs="Times New Roman"/>
          <w:b/>
        </w:rPr>
        <w:t>VALERIA CABRERA GOSENDE</w:t>
      </w:r>
      <w:r w:rsidRPr="008E37BC">
        <w:rPr>
          <w:rFonts w:ascii="Times New Roman" w:hAnsi="Times New Roman" w:cs="Times New Roman"/>
          <w:b/>
          <w:vertAlign w:val="superscript"/>
        </w:rPr>
        <w:footnoteReference w:id="1"/>
      </w:r>
    </w:p>
    <w:p w14:paraId="185F72ED" w14:textId="77777777" w:rsidR="008E37BC" w:rsidRPr="008E37BC" w:rsidRDefault="008E37BC" w:rsidP="008E37BC">
      <w:pPr>
        <w:spacing w:line="360" w:lineRule="auto"/>
        <w:ind w:left="567"/>
        <w:jc w:val="both"/>
        <w:rPr>
          <w:rFonts w:ascii="Times New Roman" w:hAnsi="Times New Roman" w:cs="Times New Roman"/>
        </w:rPr>
      </w:pPr>
    </w:p>
    <w:p w14:paraId="4FAD2263" w14:textId="28F1B6F7" w:rsidR="00E91691" w:rsidRPr="00322859" w:rsidRDefault="00E91691"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 xml:space="preserve">En este trabajo, </w:t>
      </w:r>
      <w:r w:rsidR="000741DF">
        <w:rPr>
          <w:rFonts w:ascii="Times New Roman" w:hAnsi="Times New Roman" w:cs="Times New Roman"/>
        </w:rPr>
        <w:t>propongo</w:t>
      </w:r>
      <w:r w:rsidR="00C16F62">
        <w:rPr>
          <w:rFonts w:ascii="Times New Roman" w:hAnsi="Times New Roman" w:cs="Times New Roman"/>
        </w:rPr>
        <w:t xml:space="preserve"> reflexionar acerca de </w:t>
      </w:r>
      <w:r w:rsidR="00C74552">
        <w:rPr>
          <w:rFonts w:ascii="Times New Roman" w:hAnsi="Times New Roman" w:cs="Times New Roman"/>
        </w:rPr>
        <w:t xml:space="preserve">la </w:t>
      </w:r>
      <w:r w:rsidR="00033DF0">
        <w:rPr>
          <w:rFonts w:ascii="Times New Roman" w:hAnsi="Times New Roman" w:cs="Times New Roman"/>
        </w:rPr>
        <w:t xml:space="preserve">posibilidad de </w:t>
      </w:r>
      <w:r w:rsidR="00C74552">
        <w:rPr>
          <w:rFonts w:ascii="Times New Roman" w:hAnsi="Times New Roman" w:cs="Times New Roman"/>
        </w:rPr>
        <w:t>indemniza</w:t>
      </w:r>
      <w:r w:rsidR="00033DF0">
        <w:rPr>
          <w:rFonts w:ascii="Times New Roman" w:hAnsi="Times New Roman" w:cs="Times New Roman"/>
        </w:rPr>
        <w:t xml:space="preserve">r </w:t>
      </w:r>
      <w:r w:rsidR="00BF335F" w:rsidRPr="00322859">
        <w:rPr>
          <w:rFonts w:ascii="Times New Roman" w:hAnsi="Times New Roman" w:cs="Times New Roman"/>
        </w:rPr>
        <w:t xml:space="preserve">la </w:t>
      </w:r>
      <w:r w:rsidR="00700523" w:rsidRPr="00322859">
        <w:rPr>
          <w:rFonts w:ascii="Times New Roman" w:hAnsi="Times New Roman" w:cs="Times New Roman"/>
        </w:rPr>
        <w:t>incapacidad</w:t>
      </w:r>
      <w:r w:rsidRPr="00322859">
        <w:rPr>
          <w:rFonts w:ascii="Times New Roman" w:hAnsi="Times New Roman" w:cs="Times New Roman"/>
        </w:rPr>
        <w:t xml:space="preserve"> psicológic</w:t>
      </w:r>
      <w:r w:rsidR="00BF335F" w:rsidRPr="00322859">
        <w:rPr>
          <w:rFonts w:ascii="Times New Roman" w:hAnsi="Times New Roman" w:cs="Times New Roman"/>
        </w:rPr>
        <w:t>a</w:t>
      </w:r>
      <w:r w:rsidRPr="00322859">
        <w:rPr>
          <w:rFonts w:ascii="Times New Roman" w:hAnsi="Times New Roman" w:cs="Times New Roman"/>
        </w:rPr>
        <w:t xml:space="preserve"> en</w:t>
      </w:r>
      <w:r w:rsidR="00700523" w:rsidRPr="00322859">
        <w:rPr>
          <w:rFonts w:ascii="Times New Roman" w:hAnsi="Times New Roman" w:cs="Times New Roman"/>
        </w:rPr>
        <w:t xml:space="preserve"> el </w:t>
      </w:r>
      <w:r w:rsidR="00C16F62">
        <w:rPr>
          <w:rFonts w:ascii="Times New Roman" w:hAnsi="Times New Roman" w:cs="Times New Roman"/>
        </w:rPr>
        <w:t>m</w:t>
      </w:r>
      <w:r w:rsidR="00700523" w:rsidRPr="00322859">
        <w:rPr>
          <w:rFonts w:ascii="Times New Roman" w:hAnsi="Times New Roman" w:cs="Times New Roman"/>
        </w:rPr>
        <w:t>arco de</w:t>
      </w:r>
      <w:r w:rsidR="00C16F62">
        <w:rPr>
          <w:rFonts w:ascii="Times New Roman" w:hAnsi="Times New Roman" w:cs="Times New Roman"/>
        </w:rPr>
        <w:t xml:space="preserve"> los reclamos por infortunios laborales</w:t>
      </w:r>
      <w:r w:rsidR="00C74552">
        <w:rPr>
          <w:rFonts w:ascii="Times New Roman" w:hAnsi="Times New Roman" w:cs="Times New Roman"/>
        </w:rPr>
        <w:t>, cuando no existe</w:t>
      </w:r>
      <w:r w:rsidR="00BF335F" w:rsidRPr="00322859">
        <w:rPr>
          <w:rFonts w:ascii="Times New Roman" w:hAnsi="Times New Roman" w:cs="Times New Roman"/>
        </w:rPr>
        <w:t xml:space="preserve">n </w:t>
      </w:r>
      <w:r w:rsidR="00CF4051">
        <w:rPr>
          <w:rFonts w:ascii="Times New Roman" w:hAnsi="Times New Roman" w:cs="Times New Roman"/>
        </w:rPr>
        <w:t>secuelas</w:t>
      </w:r>
      <w:r w:rsidR="00BF335F" w:rsidRPr="00322859">
        <w:rPr>
          <w:rFonts w:ascii="Times New Roman" w:hAnsi="Times New Roman" w:cs="Times New Roman"/>
        </w:rPr>
        <w:t xml:space="preserve"> físicas</w:t>
      </w:r>
      <w:r w:rsidR="00C74552">
        <w:rPr>
          <w:rFonts w:ascii="Times New Roman" w:hAnsi="Times New Roman" w:cs="Times New Roman"/>
        </w:rPr>
        <w:t xml:space="preserve"> incapacitantes</w:t>
      </w:r>
      <w:r w:rsidR="00BF335F" w:rsidRPr="00322859">
        <w:rPr>
          <w:rFonts w:ascii="Times New Roman" w:hAnsi="Times New Roman" w:cs="Times New Roman"/>
        </w:rPr>
        <w:t xml:space="preserve"> para el </w:t>
      </w:r>
      <w:r w:rsidR="00700523" w:rsidRPr="00322859">
        <w:rPr>
          <w:rFonts w:ascii="Times New Roman" w:hAnsi="Times New Roman" w:cs="Times New Roman"/>
        </w:rPr>
        <w:t>damnificado</w:t>
      </w:r>
      <w:r w:rsidR="00C74552">
        <w:rPr>
          <w:rFonts w:ascii="Times New Roman" w:hAnsi="Times New Roman" w:cs="Times New Roman"/>
        </w:rPr>
        <w:t xml:space="preserve"> por una contingencia laboral cubierta por la LRT</w:t>
      </w:r>
      <w:r w:rsidR="00C74552">
        <w:rPr>
          <w:rStyle w:val="Refdenotaalpie"/>
          <w:rFonts w:ascii="Times New Roman" w:hAnsi="Times New Roman" w:cs="Times New Roman"/>
        </w:rPr>
        <w:footnoteReference w:id="2"/>
      </w:r>
      <w:r w:rsidR="00BF335F" w:rsidRPr="00322859">
        <w:rPr>
          <w:rFonts w:ascii="Times New Roman" w:hAnsi="Times New Roman" w:cs="Times New Roman"/>
        </w:rPr>
        <w:t>.</w:t>
      </w:r>
    </w:p>
    <w:p w14:paraId="1AFC0BDF" w14:textId="3BBDC8B2" w:rsidR="00CF4051" w:rsidRDefault="00E91691"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En torno</w:t>
      </w:r>
      <w:r w:rsidR="00F51CC4">
        <w:rPr>
          <w:rFonts w:ascii="Times New Roman" w:hAnsi="Times New Roman" w:cs="Times New Roman"/>
        </w:rPr>
        <w:t xml:space="preserve"> a este tema,</w:t>
      </w:r>
      <w:r w:rsidRPr="00322859">
        <w:rPr>
          <w:rFonts w:ascii="Times New Roman" w:hAnsi="Times New Roman" w:cs="Times New Roman"/>
        </w:rPr>
        <w:t xml:space="preserve"> tenemos que la </w:t>
      </w:r>
      <w:r w:rsidR="00297F89" w:rsidRPr="00322859">
        <w:rPr>
          <w:rFonts w:ascii="Times New Roman" w:hAnsi="Times New Roman" w:cs="Times New Roman"/>
        </w:rPr>
        <w:t>Resol</w:t>
      </w:r>
      <w:r w:rsidRPr="00322859">
        <w:rPr>
          <w:rFonts w:ascii="Times New Roman" w:hAnsi="Times New Roman" w:cs="Times New Roman"/>
        </w:rPr>
        <w:t>ución de la</w:t>
      </w:r>
      <w:r w:rsidR="00297F89" w:rsidRPr="00322859">
        <w:rPr>
          <w:rFonts w:ascii="Times New Roman" w:hAnsi="Times New Roman" w:cs="Times New Roman"/>
        </w:rPr>
        <w:t xml:space="preserve"> </w:t>
      </w:r>
      <w:r w:rsidR="009624D5" w:rsidRPr="00322859">
        <w:rPr>
          <w:rFonts w:ascii="Times New Roman" w:hAnsi="Times New Roman" w:cs="Times New Roman"/>
        </w:rPr>
        <w:t xml:space="preserve">SRT </w:t>
      </w:r>
      <w:r w:rsidR="00297F89" w:rsidRPr="00322859">
        <w:rPr>
          <w:rFonts w:ascii="Times New Roman" w:hAnsi="Times New Roman" w:cs="Times New Roman"/>
        </w:rPr>
        <w:t>3/2021</w:t>
      </w:r>
      <w:r w:rsidR="009E6602" w:rsidRPr="00322859">
        <w:rPr>
          <w:rFonts w:ascii="Times New Roman" w:hAnsi="Times New Roman" w:cs="Times New Roman"/>
        </w:rPr>
        <w:t xml:space="preserve"> </w:t>
      </w:r>
      <w:r w:rsidR="00700523" w:rsidRPr="00322859">
        <w:rPr>
          <w:rFonts w:ascii="Times New Roman" w:hAnsi="Times New Roman" w:cs="Times New Roman"/>
        </w:rPr>
        <w:t xml:space="preserve">que aprueba el </w:t>
      </w:r>
      <w:r w:rsidR="004F1944" w:rsidRPr="00322859">
        <w:rPr>
          <w:rFonts w:ascii="Times New Roman" w:hAnsi="Times New Roman" w:cs="Times New Roman"/>
        </w:rPr>
        <w:t>“PROTOCOLO DE ESTUDIOS MÍNIMOS PARA LA VALORACIÓN DEL DAÑO CORPORAL Y PARA LA DETERMINACIÓN DE LA INCAPACIDAD”,</w:t>
      </w:r>
      <w:r w:rsidR="009624D5" w:rsidRPr="00322859">
        <w:rPr>
          <w:rFonts w:ascii="Times New Roman" w:hAnsi="Times New Roman" w:cs="Times New Roman"/>
        </w:rPr>
        <w:t xml:space="preserve"> </w:t>
      </w:r>
      <w:r w:rsidR="00ED1F76" w:rsidRPr="00322859">
        <w:rPr>
          <w:rFonts w:ascii="Times New Roman" w:hAnsi="Times New Roman" w:cs="Times New Roman"/>
        </w:rPr>
        <w:t>modificatoria de</w:t>
      </w:r>
      <w:r w:rsidR="009624D5" w:rsidRPr="00322859">
        <w:rPr>
          <w:rFonts w:ascii="Times New Roman" w:hAnsi="Times New Roman" w:cs="Times New Roman"/>
        </w:rPr>
        <w:t xml:space="preserve"> la Resol</w:t>
      </w:r>
      <w:r w:rsidRPr="00322859">
        <w:rPr>
          <w:rFonts w:ascii="Times New Roman" w:hAnsi="Times New Roman" w:cs="Times New Roman"/>
        </w:rPr>
        <w:t>ución SRT</w:t>
      </w:r>
      <w:r w:rsidR="009624D5" w:rsidRPr="00322859">
        <w:rPr>
          <w:rFonts w:ascii="Times New Roman" w:hAnsi="Times New Roman" w:cs="Times New Roman"/>
        </w:rPr>
        <w:t xml:space="preserve"> </w:t>
      </w:r>
      <w:r w:rsidR="000F2C35" w:rsidRPr="00322859">
        <w:rPr>
          <w:rFonts w:ascii="Times New Roman" w:hAnsi="Times New Roman" w:cs="Times New Roman"/>
        </w:rPr>
        <w:t>E</w:t>
      </w:r>
      <w:r w:rsidR="009624D5" w:rsidRPr="00322859">
        <w:rPr>
          <w:rFonts w:ascii="Times New Roman" w:hAnsi="Times New Roman" w:cs="Times New Roman"/>
        </w:rPr>
        <w:t>886/17</w:t>
      </w:r>
      <w:r w:rsidRPr="00322859">
        <w:rPr>
          <w:rFonts w:ascii="Times New Roman" w:hAnsi="Times New Roman" w:cs="Times New Roman"/>
        </w:rPr>
        <w:t xml:space="preserve">, </w:t>
      </w:r>
      <w:r w:rsidR="007C230E" w:rsidRPr="00322859">
        <w:rPr>
          <w:rFonts w:ascii="Times New Roman" w:hAnsi="Times New Roman" w:cs="Times New Roman"/>
        </w:rPr>
        <w:t>Dec</w:t>
      </w:r>
      <w:r w:rsidRPr="00322859">
        <w:rPr>
          <w:rFonts w:ascii="Times New Roman" w:hAnsi="Times New Roman" w:cs="Times New Roman"/>
        </w:rPr>
        <w:t>reto</w:t>
      </w:r>
      <w:r w:rsidR="007C230E" w:rsidRPr="00322859">
        <w:rPr>
          <w:rFonts w:ascii="Times New Roman" w:hAnsi="Times New Roman" w:cs="Times New Roman"/>
        </w:rPr>
        <w:t xml:space="preserve"> 659/96 y 49/14 </w:t>
      </w:r>
      <w:r w:rsidR="00C60C8F">
        <w:rPr>
          <w:rFonts w:ascii="Times New Roman" w:hAnsi="Times New Roman" w:cs="Times New Roman"/>
        </w:rPr>
        <w:t xml:space="preserve">que </w:t>
      </w:r>
      <w:r w:rsidR="00C16F62">
        <w:rPr>
          <w:rFonts w:ascii="Times New Roman" w:hAnsi="Times New Roman" w:cs="Times New Roman"/>
        </w:rPr>
        <w:t>establece</w:t>
      </w:r>
      <w:r w:rsidR="00C60C8F">
        <w:rPr>
          <w:rFonts w:ascii="Times New Roman" w:hAnsi="Times New Roman" w:cs="Times New Roman"/>
        </w:rPr>
        <w:t xml:space="preserve"> cuáles son</w:t>
      </w:r>
      <w:r w:rsidR="00C16F62">
        <w:rPr>
          <w:rFonts w:ascii="Times New Roman" w:hAnsi="Times New Roman" w:cs="Times New Roman"/>
        </w:rPr>
        <w:t xml:space="preserve"> los estudios médicos </w:t>
      </w:r>
      <w:r w:rsidR="00C60C8F">
        <w:rPr>
          <w:rFonts w:ascii="Times New Roman" w:hAnsi="Times New Roman" w:cs="Times New Roman"/>
        </w:rPr>
        <w:t xml:space="preserve">a acompañar, </w:t>
      </w:r>
      <w:r w:rsidR="00C16F62">
        <w:rPr>
          <w:rFonts w:ascii="Times New Roman" w:hAnsi="Times New Roman" w:cs="Times New Roman"/>
        </w:rPr>
        <w:t xml:space="preserve">para la comprobación de las diferentes incapacidades por infortunios laborales </w:t>
      </w:r>
      <w:r w:rsidR="00C60C8F">
        <w:rPr>
          <w:rFonts w:ascii="Times New Roman" w:hAnsi="Times New Roman" w:cs="Times New Roman"/>
        </w:rPr>
        <w:t xml:space="preserve">o enfermedades profesionales </w:t>
      </w:r>
      <w:r w:rsidR="00C16F62">
        <w:rPr>
          <w:rFonts w:ascii="Times New Roman" w:hAnsi="Times New Roman" w:cs="Times New Roman"/>
        </w:rPr>
        <w:t>a fin de reclamar las prestaciones de la LRT</w:t>
      </w:r>
      <w:r w:rsidR="00C60C8F">
        <w:rPr>
          <w:rFonts w:ascii="Times New Roman" w:hAnsi="Times New Roman" w:cs="Times New Roman"/>
        </w:rPr>
        <w:t xml:space="preserve"> en los expedientes de valoración del daño o determinación de incapacidad</w:t>
      </w:r>
      <w:r w:rsidR="00C16F62">
        <w:rPr>
          <w:rFonts w:ascii="Times New Roman" w:hAnsi="Times New Roman" w:cs="Times New Roman"/>
        </w:rPr>
        <w:t>.</w:t>
      </w:r>
    </w:p>
    <w:p w14:paraId="26A215EE" w14:textId="77777777" w:rsidR="00700523" w:rsidRPr="00322859" w:rsidRDefault="001231F1"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 xml:space="preserve">Mediante </w:t>
      </w:r>
      <w:r w:rsidR="00E91691" w:rsidRPr="00322859">
        <w:rPr>
          <w:rFonts w:ascii="Times New Roman" w:hAnsi="Times New Roman" w:cs="Times New Roman"/>
        </w:rPr>
        <w:t>l</w:t>
      </w:r>
      <w:r w:rsidR="00700523" w:rsidRPr="00322859">
        <w:rPr>
          <w:rFonts w:ascii="Times New Roman" w:hAnsi="Times New Roman" w:cs="Times New Roman"/>
        </w:rPr>
        <w:t>os</w:t>
      </w:r>
      <w:r w:rsidR="00E91691" w:rsidRPr="00322859">
        <w:rPr>
          <w:rFonts w:ascii="Times New Roman" w:hAnsi="Times New Roman" w:cs="Times New Roman"/>
        </w:rPr>
        <w:t xml:space="preserve"> </w:t>
      </w:r>
      <w:r w:rsidR="00B01696" w:rsidRPr="00322859">
        <w:rPr>
          <w:rFonts w:ascii="Times New Roman" w:hAnsi="Times New Roman" w:cs="Times New Roman"/>
        </w:rPr>
        <w:t>Anexo</w:t>
      </w:r>
      <w:r w:rsidR="00700523" w:rsidRPr="00322859">
        <w:rPr>
          <w:rFonts w:ascii="Times New Roman" w:hAnsi="Times New Roman" w:cs="Times New Roman"/>
        </w:rPr>
        <w:t>s</w:t>
      </w:r>
      <w:r w:rsidR="00B01696" w:rsidRPr="00322859">
        <w:rPr>
          <w:rFonts w:ascii="Times New Roman" w:hAnsi="Times New Roman" w:cs="Times New Roman"/>
        </w:rPr>
        <w:t xml:space="preserve"> I</w:t>
      </w:r>
      <w:r w:rsidR="00E91691" w:rsidRPr="00322859">
        <w:rPr>
          <w:rFonts w:ascii="Times New Roman" w:hAnsi="Times New Roman" w:cs="Times New Roman"/>
        </w:rPr>
        <w:t xml:space="preserve"> </w:t>
      </w:r>
      <w:r w:rsidRPr="00322859">
        <w:rPr>
          <w:rFonts w:ascii="Times New Roman" w:hAnsi="Times New Roman" w:cs="Times New Roman"/>
        </w:rPr>
        <w:t xml:space="preserve">y II de </w:t>
      </w:r>
      <w:r w:rsidR="00E91691" w:rsidRPr="00322859">
        <w:rPr>
          <w:rFonts w:ascii="Times New Roman" w:hAnsi="Times New Roman" w:cs="Times New Roman"/>
        </w:rPr>
        <w:t>la resolución</w:t>
      </w:r>
      <w:r w:rsidR="00700523" w:rsidRPr="00322859">
        <w:rPr>
          <w:rFonts w:ascii="Times New Roman" w:hAnsi="Times New Roman" w:cs="Times New Roman"/>
        </w:rPr>
        <w:t xml:space="preserve"> SRT</w:t>
      </w:r>
      <w:r w:rsidR="00E91691" w:rsidRPr="00322859">
        <w:rPr>
          <w:rFonts w:ascii="Times New Roman" w:hAnsi="Times New Roman" w:cs="Times New Roman"/>
        </w:rPr>
        <w:t xml:space="preserve"> 3/2021, </w:t>
      </w:r>
      <w:r w:rsidRPr="00322859">
        <w:rPr>
          <w:rFonts w:ascii="Times New Roman" w:hAnsi="Times New Roman" w:cs="Times New Roman"/>
        </w:rPr>
        <w:t>se describen</w:t>
      </w:r>
      <w:r w:rsidR="00B01696" w:rsidRPr="00322859">
        <w:rPr>
          <w:rFonts w:ascii="Times New Roman" w:hAnsi="Times New Roman" w:cs="Times New Roman"/>
        </w:rPr>
        <w:t xml:space="preserve"> los estudios básicos y referenciales </w:t>
      </w:r>
      <w:r w:rsidR="00700523" w:rsidRPr="00322859">
        <w:rPr>
          <w:rFonts w:ascii="Times New Roman" w:hAnsi="Times New Roman" w:cs="Times New Roman"/>
        </w:rPr>
        <w:t xml:space="preserve">que deben ser aportados </w:t>
      </w:r>
      <w:r w:rsidR="00B01696" w:rsidRPr="00322859">
        <w:rPr>
          <w:rFonts w:ascii="Times New Roman" w:hAnsi="Times New Roman" w:cs="Times New Roman"/>
        </w:rPr>
        <w:t xml:space="preserve">para dar curso al trámite instado </w:t>
      </w:r>
      <w:r w:rsidR="00700523" w:rsidRPr="00322859">
        <w:rPr>
          <w:rFonts w:ascii="Times New Roman" w:hAnsi="Times New Roman" w:cs="Times New Roman"/>
        </w:rPr>
        <w:t xml:space="preserve">ante los tribunales administrativos conformados por las comisiones médicas jurisdiccionales </w:t>
      </w:r>
      <w:r w:rsidR="00B01696" w:rsidRPr="00322859">
        <w:rPr>
          <w:rFonts w:ascii="Times New Roman" w:hAnsi="Times New Roman" w:cs="Times New Roman"/>
        </w:rPr>
        <w:t>por la ASEGURADORA DE RIESGOS DEL TRABAJO</w:t>
      </w:r>
      <w:r w:rsidR="00E91691" w:rsidRPr="00322859">
        <w:rPr>
          <w:rFonts w:ascii="Times New Roman" w:hAnsi="Times New Roman" w:cs="Times New Roman"/>
        </w:rPr>
        <w:t xml:space="preserve"> o </w:t>
      </w:r>
      <w:r w:rsidR="00B01696" w:rsidRPr="00322859">
        <w:rPr>
          <w:rFonts w:ascii="Times New Roman" w:hAnsi="Times New Roman" w:cs="Times New Roman"/>
        </w:rPr>
        <w:t>EMPLEADOR AUTOASEGURADO (A.R.T</w:t>
      </w:r>
      <w:proofErr w:type="gramStart"/>
      <w:r w:rsidR="00B01696" w:rsidRPr="00322859">
        <w:rPr>
          <w:rFonts w:ascii="Times New Roman" w:hAnsi="Times New Roman" w:cs="Times New Roman"/>
        </w:rPr>
        <w:t>./</w:t>
      </w:r>
      <w:proofErr w:type="gramEnd"/>
      <w:r w:rsidR="00B01696" w:rsidRPr="00322859">
        <w:rPr>
          <w:rFonts w:ascii="Times New Roman" w:hAnsi="Times New Roman" w:cs="Times New Roman"/>
        </w:rPr>
        <w:t xml:space="preserve">E.A.) para proceder a </w:t>
      </w:r>
      <w:r w:rsidR="004F1944" w:rsidRPr="00322859">
        <w:rPr>
          <w:rFonts w:ascii="Times New Roman" w:hAnsi="Times New Roman" w:cs="Times New Roman"/>
        </w:rPr>
        <w:t>cuantifica</w:t>
      </w:r>
      <w:r w:rsidR="00B01696" w:rsidRPr="00322859">
        <w:rPr>
          <w:rFonts w:ascii="Times New Roman" w:hAnsi="Times New Roman" w:cs="Times New Roman"/>
        </w:rPr>
        <w:t>r el grado de incapacidad del damnificado</w:t>
      </w:r>
      <w:r w:rsidR="00E91691" w:rsidRPr="00322859">
        <w:rPr>
          <w:rFonts w:ascii="Times New Roman" w:hAnsi="Times New Roman" w:cs="Times New Roman"/>
        </w:rPr>
        <w:t xml:space="preserve">, </w:t>
      </w:r>
      <w:r w:rsidR="00BF335F" w:rsidRPr="00322859">
        <w:rPr>
          <w:rFonts w:ascii="Times New Roman" w:hAnsi="Times New Roman" w:cs="Times New Roman"/>
        </w:rPr>
        <w:t>e</w:t>
      </w:r>
      <w:r w:rsidR="004F1944" w:rsidRPr="00322859">
        <w:rPr>
          <w:rFonts w:ascii="Times New Roman" w:hAnsi="Times New Roman" w:cs="Times New Roman"/>
        </w:rPr>
        <w:t>stableciendo la obligatoriedad de los mismos (Art. 2°</w:t>
      </w:r>
      <w:r w:rsidRPr="00322859">
        <w:rPr>
          <w:rFonts w:ascii="Times New Roman" w:hAnsi="Times New Roman" w:cs="Times New Roman"/>
        </w:rPr>
        <w:t xml:space="preserve"> Res. SRT 3/21</w:t>
      </w:r>
      <w:r w:rsidR="004F1944" w:rsidRPr="00322859">
        <w:rPr>
          <w:rFonts w:ascii="Times New Roman" w:hAnsi="Times New Roman" w:cs="Times New Roman"/>
        </w:rPr>
        <w:t>)</w:t>
      </w:r>
      <w:r w:rsidR="00700523" w:rsidRPr="00322859">
        <w:rPr>
          <w:rFonts w:ascii="Times New Roman" w:hAnsi="Times New Roman" w:cs="Times New Roman"/>
        </w:rPr>
        <w:t>.-</w:t>
      </w:r>
    </w:p>
    <w:p w14:paraId="67C373D7" w14:textId="21C7083A" w:rsidR="00B01696" w:rsidRPr="00322859" w:rsidRDefault="00700523"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Consecuentemente,</w:t>
      </w:r>
      <w:r w:rsidR="00E91691" w:rsidRPr="00322859">
        <w:rPr>
          <w:rFonts w:ascii="Times New Roman" w:hAnsi="Times New Roman" w:cs="Times New Roman"/>
        </w:rPr>
        <w:t xml:space="preserve"> c</w:t>
      </w:r>
      <w:r w:rsidR="00B01696" w:rsidRPr="00322859">
        <w:rPr>
          <w:rFonts w:ascii="Times New Roman" w:hAnsi="Times New Roman" w:cs="Times New Roman"/>
        </w:rPr>
        <w:t>uando la A.R.T</w:t>
      </w:r>
      <w:proofErr w:type="gramStart"/>
      <w:r w:rsidR="00B01696" w:rsidRPr="00322859">
        <w:rPr>
          <w:rFonts w:ascii="Times New Roman" w:hAnsi="Times New Roman" w:cs="Times New Roman"/>
        </w:rPr>
        <w:t>./</w:t>
      </w:r>
      <w:proofErr w:type="gramEnd"/>
      <w:r w:rsidR="00B01696" w:rsidRPr="00322859">
        <w:rPr>
          <w:rFonts w:ascii="Times New Roman" w:hAnsi="Times New Roman" w:cs="Times New Roman"/>
        </w:rPr>
        <w:t xml:space="preserve">E.A. optara por acompañar otros estudios </w:t>
      </w:r>
      <w:r w:rsidR="00E91691" w:rsidRPr="00322859">
        <w:rPr>
          <w:rFonts w:ascii="Times New Roman" w:hAnsi="Times New Roman" w:cs="Times New Roman"/>
        </w:rPr>
        <w:t>médicos</w:t>
      </w:r>
      <w:r w:rsidR="001231F1" w:rsidRPr="00322859">
        <w:rPr>
          <w:rFonts w:ascii="Times New Roman" w:hAnsi="Times New Roman" w:cs="Times New Roman"/>
        </w:rPr>
        <w:t xml:space="preserve"> distintos</w:t>
      </w:r>
      <w:r w:rsidR="00BF335F" w:rsidRPr="00322859">
        <w:rPr>
          <w:rFonts w:ascii="Times New Roman" w:hAnsi="Times New Roman" w:cs="Times New Roman"/>
        </w:rPr>
        <w:t xml:space="preserve"> a los</w:t>
      </w:r>
      <w:r w:rsidR="00E91691" w:rsidRPr="00322859">
        <w:rPr>
          <w:rFonts w:ascii="Times New Roman" w:hAnsi="Times New Roman" w:cs="Times New Roman"/>
        </w:rPr>
        <w:t xml:space="preserve"> </w:t>
      </w:r>
      <w:r w:rsidR="00B01696" w:rsidRPr="00322859">
        <w:rPr>
          <w:rFonts w:ascii="Times New Roman" w:hAnsi="Times New Roman" w:cs="Times New Roman"/>
        </w:rPr>
        <w:t>mencionados</w:t>
      </w:r>
      <w:r w:rsidR="00E91691" w:rsidRPr="00322859">
        <w:rPr>
          <w:rFonts w:ascii="Times New Roman" w:hAnsi="Times New Roman" w:cs="Times New Roman"/>
        </w:rPr>
        <w:t xml:space="preserve"> en </w:t>
      </w:r>
      <w:r w:rsidR="001231F1" w:rsidRPr="00322859">
        <w:rPr>
          <w:rFonts w:ascii="Times New Roman" w:hAnsi="Times New Roman" w:cs="Times New Roman"/>
        </w:rPr>
        <w:t>los ANEXOS</w:t>
      </w:r>
      <w:r w:rsidRPr="00322859">
        <w:rPr>
          <w:rFonts w:ascii="Times New Roman" w:hAnsi="Times New Roman" w:cs="Times New Roman"/>
        </w:rPr>
        <w:t xml:space="preserve"> </w:t>
      </w:r>
      <w:r w:rsidR="001231F1" w:rsidRPr="00322859">
        <w:rPr>
          <w:rFonts w:ascii="Times New Roman" w:hAnsi="Times New Roman" w:cs="Times New Roman"/>
        </w:rPr>
        <w:t xml:space="preserve">de </w:t>
      </w:r>
      <w:r w:rsidR="00E91691" w:rsidRPr="00322859">
        <w:rPr>
          <w:rFonts w:ascii="Times New Roman" w:hAnsi="Times New Roman" w:cs="Times New Roman"/>
        </w:rPr>
        <w:t>es</w:t>
      </w:r>
      <w:r w:rsidR="004F1944" w:rsidRPr="00322859">
        <w:rPr>
          <w:rFonts w:ascii="Times New Roman" w:hAnsi="Times New Roman" w:cs="Times New Roman"/>
        </w:rPr>
        <w:t>t</w:t>
      </w:r>
      <w:r w:rsidR="00E91691" w:rsidRPr="00322859">
        <w:rPr>
          <w:rFonts w:ascii="Times New Roman" w:hAnsi="Times New Roman" w:cs="Times New Roman"/>
        </w:rPr>
        <w:t xml:space="preserve">a resolución </w:t>
      </w:r>
      <w:r w:rsidR="00203ADC" w:rsidRPr="00322859">
        <w:rPr>
          <w:rFonts w:ascii="Times New Roman" w:hAnsi="Times New Roman" w:cs="Times New Roman"/>
        </w:rPr>
        <w:t xml:space="preserve">SRT 3/2021 </w:t>
      </w:r>
      <w:r w:rsidR="00E91691" w:rsidRPr="00322859">
        <w:rPr>
          <w:rFonts w:ascii="Times New Roman" w:hAnsi="Times New Roman" w:cs="Times New Roman"/>
        </w:rPr>
        <w:t>para acreditar el estado de la patología en cuestión</w:t>
      </w:r>
      <w:r w:rsidR="00B01696" w:rsidRPr="00322859">
        <w:rPr>
          <w:rFonts w:ascii="Times New Roman" w:hAnsi="Times New Roman" w:cs="Times New Roman"/>
        </w:rPr>
        <w:t xml:space="preserve">, deberá </w:t>
      </w:r>
      <w:r w:rsidR="00E91691" w:rsidRPr="00322859">
        <w:rPr>
          <w:rFonts w:ascii="Times New Roman" w:hAnsi="Times New Roman" w:cs="Times New Roman"/>
        </w:rPr>
        <w:t xml:space="preserve">a su vez aportar </w:t>
      </w:r>
      <w:r w:rsidR="00B01696" w:rsidRPr="00322859">
        <w:rPr>
          <w:rFonts w:ascii="Times New Roman" w:hAnsi="Times New Roman" w:cs="Times New Roman"/>
        </w:rPr>
        <w:t xml:space="preserve">los fundamentos que sustenten </w:t>
      </w:r>
      <w:r w:rsidR="00E91691" w:rsidRPr="00322859">
        <w:rPr>
          <w:rFonts w:ascii="Times New Roman" w:hAnsi="Times New Roman" w:cs="Times New Roman"/>
        </w:rPr>
        <w:t>la</w:t>
      </w:r>
      <w:r w:rsidR="00B01696" w:rsidRPr="00322859">
        <w:rPr>
          <w:rFonts w:ascii="Times New Roman" w:hAnsi="Times New Roman" w:cs="Times New Roman"/>
        </w:rPr>
        <w:t xml:space="preserve"> elección</w:t>
      </w:r>
      <w:r w:rsidR="0047263F">
        <w:rPr>
          <w:rFonts w:ascii="Times New Roman" w:hAnsi="Times New Roman" w:cs="Times New Roman"/>
        </w:rPr>
        <w:t xml:space="preserve"> de otr</w:t>
      </w:r>
      <w:r w:rsidR="00E91691" w:rsidRPr="00322859">
        <w:rPr>
          <w:rFonts w:ascii="Times New Roman" w:hAnsi="Times New Roman" w:cs="Times New Roman"/>
        </w:rPr>
        <w:t>os estudios médicos</w:t>
      </w:r>
      <w:r w:rsidR="0047263F">
        <w:rPr>
          <w:rFonts w:ascii="Times New Roman" w:hAnsi="Times New Roman" w:cs="Times New Roman"/>
        </w:rPr>
        <w:t>.</w:t>
      </w:r>
    </w:p>
    <w:p w14:paraId="483C8EA3" w14:textId="13B1100E" w:rsidR="00BF335F" w:rsidRDefault="00BF335F"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lastRenderedPageBreak/>
        <w:t xml:space="preserve">Es decir, que si la ART acompaña </w:t>
      </w:r>
      <w:r w:rsidR="009C1F85">
        <w:rPr>
          <w:rFonts w:ascii="Times New Roman" w:hAnsi="Times New Roman" w:cs="Times New Roman"/>
        </w:rPr>
        <w:t>con la historia clínica del damnificado,</w:t>
      </w:r>
      <w:r w:rsidR="009C1F85" w:rsidRPr="00322859">
        <w:rPr>
          <w:rFonts w:ascii="Times New Roman" w:hAnsi="Times New Roman" w:cs="Times New Roman"/>
        </w:rPr>
        <w:t xml:space="preserve"> </w:t>
      </w:r>
      <w:r w:rsidRPr="00322859">
        <w:rPr>
          <w:rFonts w:ascii="Times New Roman" w:hAnsi="Times New Roman" w:cs="Times New Roman"/>
        </w:rPr>
        <w:t xml:space="preserve">estudios médicos </w:t>
      </w:r>
      <w:r w:rsidR="002F5990">
        <w:rPr>
          <w:rFonts w:ascii="Times New Roman" w:hAnsi="Times New Roman" w:cs="Times New Roman"/>
        </w:rPr>
        <w:t>distintos a los indicados</w:t>
      </w:r>
      <w:r w:rsidRPr="00322859">
        <w:rPr>
          <w:rFonts w:ascii="Times New Roman" w:hAnsi="Times New Roman" w:cs="Times New Roman"/>
        </w:rPr>
        <w:t xml:space="preserve"> e</w:t>
      </w:r>
      <w:r w:rsidR="002F5990">
        <w:rPr>
          <w:rFonts w:ascii="Times New Roman" w:hAnsi="Times New Roman" w:cs="Times New Roman"/>
        </w:rPr>
        <w:t>n el</w:t>
      </w:r>
      <w:r w:rsidRPr="00322859">
        <w:rPr>
          <w:rFonts w:ascii="Times New Roman" w:hAnsi="Times New Roman" w:cs="Times New Roman"/>
        </w:rPr>
        <w:t xml:space="preserve"> ANEXO I</w:t>
      </w:r>
      <w:r w:rsidR="001231F1" w:rsidRPr="00322859">
        <w:rPr>
          <w:rFonts w:ascii="Times New Roman" w:hAnsi="Times New Roman" w:cs="Times New Roman"/>
        </w:rPr>
        <w:t xml:space="preserve"> o II</w:t>
      </w:r>
      <w:r w:rsidRPr="00322859">
        <w:rPr>
          <w:rFonts w:ascii="Times New Roman" w:hAnsi="Times New Roman" w:cs="Times New Roman"/>
        </w:rPr>
        <w:t xml:space="preserve"> de la resolución </w:t>
      </w:r>
      <w:r w:rsidR="002570D5">
        <w:rPr>
          <w:rFonts w:ascii="Times New Roman" w:hAnsi="Times New Roman" w:cs="Times New Roman"/>
        </w:rPr>
        <w:t xml:space="preserve">SRT </w:t>
      </w:r>
      <w:r w:rsidRPr="00322859">
        <w:rPr>
          <w:rFonts w:ascii="Times New Roman" w:hAnsi="Times New Roman" w:cs="Times New Roman"/>
        </w:rPr>
        <w:t>3/2021</w:t>
      </w:r>
      <w:r w:rsidR="00203ADC" w:rsidRPr="00322859">
        <w:rPr>
          <w:rFonts w:ascii="Times New Roman" w:hAnsi="Times New Roman" w:cs="Times New Roman"/>
        </w:rPr>
        <w:t xml:space="preserve"> al instar el trámite previo, administrativo y obligatorio</w:t>
      </w:r>
      <w:r w:rsidR="002F5990">
        <w:rPr>
          <w:rFonts w:ascii="Times New Roman" w:hAnsi="Times New Roman" w:cs="Times New Roman"/>
        </w:rPr>
        <w:t xml:space="preserve"> en</w:t>
      </w:r>
      <w:r w:rsidR="00EB4CB7">
        <w:rPr>
          <w:rFonts w:ascii="Times New Roman" w:hAnsi="Times New Roman" w:cs="Times New Roman"/>
        </w:rPr>
        <w:t xml:space="preserve"> la</w:t>
      </w:r>
      <w:r w:rsidR="002F5990">
        <w:rPr>
          <w:rFonts w:ascii="Times New Roman" w:hAnsi="Times New Roman" w:cs="Times New Roman"/>
        </w:rPr>
        <w:t xml:space="preserve"> CMJ</w:t>
      </w:r>
      <w:r w:rsidR="002F5990">
        <w:rPr>
          <w:rStyle w:val="Refdenotaalpie"/>
          <w:rFonts w:ascii="Times New Roman" w:hAnsi="Times New Roman" w:cs="Times New Roman"/>
        </w:rPr>
        <w:footnoteReference w:id="3"/>
      </w:r>
      <w:r w:rsidR="00203ADC" w:rsidRPr="00322859">
        <w:rPr>
          <w:rFonts w:ascii="Times New Roman" w:hAnsi="Times New Roman" w:cs="Times New Roman"/>
        </w:rPr>
        <w:t xml:space="preserve"> para la determinación de la incapacidad</w:t>
      </w:r>
      <w:r w:rsidR="002F5990">
        <w:rPr>
          <w:rFonts w:ascii="Times New Roman" w:hAnsi="Times New Roman" w:cs="Times New Roman"/>
        </w:rPr>
        <w:t xml:space="preserve"> o valoración del daño</w:t>
      </w:r>
      <w:r w:rsidRPr="00322859">
        <w:rPr>
          <w:rFonts w:ascii="Times New Roman" w:hAnsi="Times New Roman" w:cs="Times New Roman"/>
        </w:rPr>
        <w:t xml:space="preserve">, </w:t>
      </w:r>
      <w:r w:rsidR="002F5990">
        <w:rPr>
          <w:rFonts w:ascii="Times New Roman" w:hAnsi="Times New Roman" w:cs="Times New Roman"/>
        </w:rPr>
        <w:t xml:space="preserve">también </w:t>
      </w:r>
      <w:r w:rsidRPr="00322859">
        <w:rPr>
          <w:rFonts w:ascii="Times New Roman" w:hAnsi="Times New Roman" w:cs="Times New Roman"/>
        </w:rPr>
        <w:t>debe</w:t>
      </w:r>
      <w:r w:rsidR="002F5990">
        <w:rPr>
          <w:rFonts w:ascii="Times New Roman" w:hAnsi="Times New Roman" w:cs="Times New Roman"/>
        </w:rPr>
        <w:t>rá</w:t>
      </w:r>
      <w:r w:rsidRPr="00322859">
        <w:rPr>
          <w:rFonts w:ascii="Times New Roman" w:hAnsi="Times New Roman" w:cs="Times New Roman"/>
        </w:rPr>
        <w:t xml:space="preserve"> aportar los fundamentos de su elección</w:t>
      </w:r>
      <w:r w:rsidR="002570D5">
        <w:rPr>
          <w:rFonts w:ascii="Times New Roman" w:hAnsi="Times New Roman" w:cs="Times New Roman"/>
        </w:rPr>
        <w:t>,</w:t>
      </w:r>
      <w:r w:rsidRPr="00322859">
        <w:rPr>
          <w:rFonts w:ascii="Times New Roman" w:hAnsi="Times New Roman" w:cs="Times New Roman"/>
        </w:rPr>
        <w:t xml:space="preserve"> y apartamiento a lo establecido en la </w:t>
      </w:r>
      <w:r w:rsidR="001231F1" w:rsidRPr="00322859">
        <w:rPr>
          <w:rFonts w:ascii="Times New Roman" w:hAnsi="Times New Roman" w:cs="Times New Roman"/>
        </w:rPr>
        <w:t>R</w:t>
      </w:r>
      <w:r w:rsidRPr="00322859">
        <w:rPr>
          <w:rFonts w:ascii="Times New Roman" w:hAnsi="Times New Roman" w:cs="Times New Roman"/>
        </w:rPr>
        <w:t xml:space="preserve">esol. SRT 3/2021 que impone con qué estudio médico </w:t>
      </w:r>
      <w:r w:rsidR="00203ADC" w:rsidRPr="00322859">
        <w:rPr>
          <w:rFonts w:ascii="Times New Roman" w:hAnsi="Times New Roman" w:cs="Times New Roman"/>
        </w:rPr>
        <w:t xml:space="preserve">deberá </w:t>
      </w:r>
      <w:r w:rsidR="00EB4CB7">
        <w:rPr>
          <w:rFonts w:ascii="Times New Roman" w:hAnsi="Times New Roman" w:cs="Times New Roman"/>
        </w:rPr>
        <w:t xml:space="preserve">ser </w:t>
      </w:r>
      <w:r w:rsidRPr="00322859">
        <w:rPr>
          <w:rFonts w:ascii="Times New Roman" w:hAnsi="Times New Roman" w:cs="Times New Roman"/>
        </w:rPr>
        <w:t>acredita</w:t>
      </w:r>
      <w:r w:rsidR="00EB4CB7">
        <w:rPr>
          <w:rFonts w:ascii="Times New Roman" w:hAnsi="Times New Roman" w:cs="Times New Roman"/>
        </w:rPr>
        <w:t>da</w:t>
      </w:r>
      <w:r w:rsidRPr="00322859">
        <w:rPr>
          <w:rFonts w:ascii="Times New Roman" w:hAnsi="Times New Roman" w:cs="Times New Roman"/>
        </w:rPr>
        <w:t xml:space="preserve"> cada incapacidad</w:t>
      </w:r>
      <w:r w:rsidR="001231F1" w:rsidRPr="00322859">
        <w:rPr>
          <w:rFonts w:ascii="Times New Roman" w:hAnsi="Times New Roman" w:cs="Times New Roman"/>
        </w:rPr>
        <w:t xml:space="preserve"> laboral</w:t>
      </w:r>
      <w:r w:rsidRPr="00322859">
        <w:rPr>
          <w:rFonts w:ascii="Times New Roman" w:hAnsi="Times New Roman" w:cs="Times New Roman"/>
        </w:rPr>
        <w:t xml:space="preserve"> psicofísica</w:t>
      </w:r>
      <w:r w:rsidR="001231F1" w:rsidRPr="00322859">
        <w:rPr>
          <w:rFonts w:ascii="Times New Roman" w:hAnsi="Times New Roman" w:cs="Times New Roman"/>
        </w:rPr>
        <w:t xml:space="preserve"> en el marco de los reclamos con fundamento en la ley 24.557</w:t>
      </w:r>
      <w:r w:rsidR="00203ADC" w:rsidRPr="00322859">
        <w:rPr>
          <w:rFonts w:ascii="Times New Roman" w:hAnsi="Times New Roman" w:cs="Times New Roman"/>
        </w:rPr>
        <w:t>.</w:t>
      </w:r>
    </w:p>
    <w:p w14:paraId="4040BC0C" w14:textId="34AD0760" w:rsidR="0047263F" w:rsidRDefault="00DB3C3A" w:rsidP="008E37BC">
      <w:pPr>
        <w:spacing w:line="360" w:lineRule="auto"/>
        <w:ind w:left="567" w:firstLine="709"/>
        <w:jc w:val="both"/>
        <w:rPr>
          <w:rFonts w:ascii="Times New Roman" w:hAnsi="Times New Roman" w:cs="Times New Roman"/>
        </w:rPr>
      </w:pPr>
      <w:r>
        <w:rPr>
          <w:rFonts w:ascii="Times New Roman" w:hAnsi="Times New Roman" w:cs="Times New Roman"/>
        </w:rPr>
        <w:t>En cuanto a</w:t>
      </w:r>
      <w:r w:rsidR="0047263F" w:rsidRPr="00322859">
        <w:rPr>
          <w:rFonts w:ascii="Times New Roman" w:hAnsi="Times New Roman" w:cs="Times New Roman"/>
        </w:rPr>
        <w:t xml:space="preserve"> la </w:t>
      </w:r>
      <w:r w:rsidR="0047263F">
        <w:rPr>
          <w:rFonts w:ascii="Times New Roman" w:hAnsi="Times New Roman" w:cs="Times New Roman"/>
        </w:rPr>
        <w:t>evaluación</w:t>
      </w:r>
      <w:r w:rsidR="0047263F" w:rsidRPr="00322859">
        <w:rPr>
          <w:rFonts w:ascii="Times New Roman" w:hAnsi="Times New Roman" w:cs="Times New Roman"/>
        </w:rPr>
        <w:t xml:space="preserve"> del daño ps</w:t>
      </w:r>
      <w:r w:rsidR="0047263F">
        <w:rPr>
          <w:rFonts w:ascii="Times New Roman" w:hAnsi="Times New Roman" w:cs="Times New Roman"/>
        </w:rPr>
        <w:t>íquico</w:t>
      </w:r>
      <w:r w:rsidR="0047263F" w:rsidRPr="00322859">
        <w:rPr>
          <w:rFonts w:ascii="Times New Roman" w:hAnsi="Times New Roman" w:cs="Times New Roman"/>
        </w:rPr>
        <w:t>,</w:t>
      </w:r>
      <w:r w:rsidR="0047263F">
        <w:rPr>
          <w:rFonts w:ascii="Times New Roman" w:hAnsi="Times New Roman" w:cs="Times New Roman"/>
        </w:rPr>
        <w:t xml:space="preserve"> la norma hace expresa diferencia cuando éste se presenta a la par de las </w:t>
      </w:r>
      <w:r>
        <w:rPr>
          <w:rFonts w:ascii="Times New Roman" w:hAnsi="Times New Roman" w:cs="Times New Roman"/>
        </w:rPr>
        <w:t>incapacidades</w:t>
      </w:r>
      <w:r w:rsidR="0047263F">
        <w:rPr>
          <w:rFonts w:ascii="Times New Roman" w:hAnsi="Times New Roman" w:cs="Times New Roman"/>
        </w:rPr>
        <w:t xml:space="preserve"> físicas y, aún ante la ausencia de éstas</w:t>
      </w:r>
      <w:r w:rsidR="0047263F">
        <w:rPr>
          <w:rStyle w:val="Refdenotaalpie"/>
          <w:rFonts w:ascii="Times New Roman" w:hAnsi="Times New Roman" w:cs="Times New Roman"/>
        </w:rPr>
        <w:footnoteReference w:id="4"/>
      </w:r>
      <w:r w:rsidR="0047263F">
        <w:rPr>
          <w:rFonts w:ascii="Times New Roman" w:hAnsi="Times New Roman" w:cs="Times New Roman"/>
        </w:rPr>
        <w:t>.</w:t>
      </w:r>
    </w:p>
    <w:p w14:paraId="0E7AF978" w14:textId="1A42C2CB" w:rsidR="0047263F" w:rsidRDefault="0047263F" w:rsidP="008E37BC">
      <w:pPr>
        <w:spacing w:line="360" w:lineRule="auto"/>
        <w:ind w:left="567" w:firstLine="709"/>
        <w:jc w:val="both"/>
        <w:rPr>
          <w:rFonts w:ascii="Times New Roman" w:hAnsi="Times New Roman" w:cs="Times New Roman"/>
        </w:rPr>
      </w:pPr>
      <w:r>
        <w:rPr>
          <w:rFonts w:ascii="Times New Roman" w:hAnsi="Times New Roman" w:cs="Times New Roman"/>
        </w:rPr>
        <w:t xml:space="preserve">En este trabajo nos avocaremos a analizar este último supuesto, para el cual la resolución  </w:t>
      </w:r>
      <w:r w:rsidR="001514BC">
        <w:rPr>
          <w:rFonts w:ascii="Times New Roman" w:hAnsi="Times New Roman" w:cs="Times New Roman"/>
        </w:rPr>
        <w:t xml:space="preserve">SRT 3/2021 </w:t>
      </w:r>
      <w:r w:rsidRPr="00322859">
        <w:rPr>
          <w:rFonts w:ascii="Times New Roman" w:hAnsi="Times New Roman" w:cs="Times New Roman"/>
        </w:rPr>
        <w:t>establece que a fin de</w:t>
      </w:r>
      <w:r>
        <w:rPr>
          <w:rFonts w:ascii="Times New Roman" w:hAnsi="Times New Roman" w:cs="Times New Roman"/>
        </w:rPr>
        <w:t xml:space="preserve"> acreditar la incapacidad psíquica</w:t>
      </w:r>
      <w:r w:rsidRPr="00322859">
        <w:rPr>
          <w:rFonts w:ascii="Times New Roman" w:hAnsi="Times New Roman" w:cs="Times New Roman"/>
        </w:rPr>
        <w:t xml:space="preserve"> se requiere de la presentación de un estudio </w:t>
      </w:r>
      <w:proofErr w:type="spellStart"/>
      <w:r w:rsidRPr="00322859">
        <w:rPr>
          <w:rFonts w:ascii="Times New Roman" w:hAnsi="Times New Roman" w:cs="Times New Roman"/>
        </w:rPr>
        <w:t>psicodiagnóstico</w:t>
      </w:r>
      <w:proofErr w:type="spellEnd"/>
      <w:r w:rsidRPr="00322859">
        <w:rPr>
          <w:rFonts w:ascii="Times New Roman" w:hAnsi="Times New Roman" w:cs="Times New Roman"/>
        </w:rPr>
        <w:t xml:space="preserve"> o evaluación </w:t>
      </w:r>
      <w:proofErr w:type="spellStart"/>
      <w:r w:rsidRPr="00322859">
        <w:rPr>
          <w:rFonts w:ascii="Times New Roman" w:hAnsi="Times New Roman" w:cs="Times New Roman"/>
        </w:rPr>
        <w:t>neurocognitiva</w:t>
      </w:r>
      <w:proofErr w:type="spellEnd"/>
      <w:r>
        <w:rPr>
          <w:rFonts w:ascii="Times New Roman" w:hAnsi="Times New Roman" w:cs="Times New Roman"/>
        </w:rPr>
        <w:t>, cuyas características y contenido detalla en su ANEXO II</w:t>
      </w:r>
      <w:r w:rsidRPr="00322859">
        <w:rPr>
          <w:rFonts w:ascii="Times New Roman" w:hAnsi="Times New Roman" w:cs="Times New Roman"/>
        </w:rPr>
        <w:t>.</w:t>
      </w:r>
    </w:p>
    <w:p w14:paraId="79A57813" w14:textId="2239F3CA" w:rsidR="00DB3C3A" w:rsidRPr="00322859" w:rsidRDefault="00432559" w:rsidP="008E37BC">
      <w:pPr>
        <w:spacing w:line="360" w:lineRule="auto"/>
        <w:ind w:left="567" w:firstLine="709"/>
        <w:jc w:val="both"/>
        <w:rPr>
          <w:rFonts w:ascii="Times New Roman" w:hAnsi="Times New Roman" w:cs="Times New Roman"/>
        </w:rPr>
      </w:pPr>
      <w:r>
        <w:rPr>
          <w:rFonts w:ascii="Times New Roman" w:hAnsi="Times New Roman" w:cs="Times New Roman"/>
        </w:rPr>
        <w:t>Por su parte, e</w:t>
      </w:r>
      <w:r w:rsidR="00DB3C3A" w:rsidRPr="00322859">
        <w:rPr>
          <w:rFonts w:ascii="Times New Roman" w:hAnsi="Times New Roman" w:cs="Times New Roman"/>
        </w:rPr>
        <w:t xml:space="preserve">n el Anexo I de la resolución SRT 3/2021 en el artículo 13.3. </w:t>
      </w:r>
      <w:proofErr w:type="gramStart"/>
      <w:r w:rsidR="00DB3C3A" w:rsidRPr="00322859">
        <w:rPr>
          <w:rFonts w:ascii="Times New Roman" w:hAnsi="Times New Roman" w:cs="Times New Roman"/>
        </w:rPr>
        <w:t>hace</w:t>
      </w:r>
      <w:proofErr w:type="gramEnd"/>
      <w:r w:rsidR="00DB3C3A" w:rsidRPr="00322859">
        <w:rPr>
          <w:rFonts w:ascii="Times New Roman" w:hAnsi="Times New Roman" w:cs="Times New Roman"/>
        </w:rPr>
        <w:t xml:space="preserve"> expresa referencia al tema de este trabajo,</w:t>
      </w:r>
      <w:r w:rsidR="00680531">
        <w:rPr>
          <w:rFonts w:ascii="Times New Roman" w:hAnsi="Times New Roman" w:cs="Times New Roman"/>
        </w:rPr>
        <w:t xml:space="preserve"> es decir, la posibilidad de indemnizar la incapacidad psíquica con independencia de la física,</w:t>
      </w:r>
      <w:r w:rsidR="00DB3C3A" w:rsidRPr="00322859">
        <w:rPr>
          <w:rFonts w:ascii="Times New Roman" w:hAnsi="Times New Roman" w:cs="Times New Roman"/>
        </w:rPr>
        <w:t xml:space="preserve"> en cuyo caso reza: </w:t>
      </w:r>
      <w:r w:rsidR="00DB3C3A" w:rsidRPr="00322859">
        <w:rPr>
          <w:rFonts w:ascii="Times New Roman" w:hAnsi="Times New Roman" w:cs="Times New Roman"/>
          <w:b/>
          <w:bCs/>
        </w:rPr>
        <w:t>“</w:t>
      </w:r>
      <w:r w:rsidR="00DB3C3A">
        <w:rPr>
          <w:rFonts w:ascii="Times New Roman" w:hAnsi="Times New Roman" w:cs="Times New Roman"/>
          <w:b/>
          <w:bCs/>
          <w:i/>
          <w:iCs/>
        </w:rPr>
        <w:t>….</w:t>
      </w:r>
      <w:r w:rsidR="00DB3C3A" w:rsidRPr="00322859">
        <w:rPr>
          <w:rFonts w:ascii="Times New Roman" w:hAnsi="Times New Roman" w:cs="Times New Roman"/>
          <w:b/>
          <w:bCs/>
          <w:i/>
          <w:iCs/>
        </w:rPr>
        <w:t xml:space="preserve"> Deberá presentarse </w:t>
      </w:r>
      <w:proofErr w:type="spellStart"/>
      <w:r w:rsidR="00DB3C3A" w:rsidRPr="00322859">
        <w:rPr>
          <w:rFonts w:ascii="Times New Roman" w:hAnsi="Times New Roman" w:cs="Times New Roman"/>
          <w:b/>
          <w:bCs/>
          <w:i/>
          <w:iCs/>
        </w:rPr>
        <w:t>psicodiagnóstico</w:t>
      </w:r>
      <w:proofErr w:type="spellEnd"/>
      <w:r w:rsidR="00DB3C3A" w:rsidRPr="00322859">
        <w:rPr>
          <w:rFonts w:ascii="Times New Roman" w:hAnsi="Times New Roman" w:cs="Times New Roman"/>
          <w:b/>
          <w:bCs/>
          <w:i/>
          <w:iCs/>
        </w:rPr>
        <w:t xml:space="preserve"> en aquellos accidentes que, por sus características, pueden generan un impacto psíquico, aunque no se hubieran producido secuelas físicas significativas: agresión con arma de fuego o elemento </w:t>
      </w:r>
      <w:proofErr w:type="spellStart"/>
      <w:r w:rsidR="00DB3C3A" w:rsidRPr="00322859">
        <w:rPr>
          <w:rFonts w:ascii="Times New Roman" w:hAnsi="Times New Roman" w:cs="Times New Roman"/>
          <w:b/>
          <w:bCs/>
          <w:i/>
          <w:iCs/>
        </w:rPr>
        <w:t>cortopunzante</w:t>
      </w:r>
      <w:proofErr w:type="spellEnd"/>
      <w:r w:rsidR="00DB3C3A" w:rsidRPr="00322859">
        <w:rPr>
          <w:rFonts w:ascii="Times New Roman" w:hAnsi="Times New Roman" w:cs="Times New Roman"/>
          <w:b/>
          <w:bCs/>
          <w:i/>
          <w:iCs/>
        </w:rPr>
        <w:t>, secuestro, abuso o agresión sexual, accidentes que deriven en el fallecimiento de un tercero</w:t>
      </w:r>
      <w:r w:rsidR="00DB3C3A" w:rsidRPr="00322859">
        <w:rPr>
          <w:rFonts w:ascii="Times New Roman" w:hAnsi="Times New Roman" w:cs="Times New Roman"/>
          <w:i/>
          <w:iCs/>
        </w:rPr>
        <w:t>.”</w:t>
      </w:r>
      <w:r w:rsidR="00DB3C3A">
        <w:rPr>
          <w:rStyle w:val="Refdenotaalpie"/>
          <w:rFonts w:ascii="Times New Roman" w:hAnsi="Times New Roman" w:cs="Times New Roman"/>
          <w:i/>
          <w:iCs/>
        </w:rPr>
        <w:footnoteReference w:id="5"/>
      </w:r>
    </w:p>
    <w:p w14:paraId="3F6FC2E4" w14:textId="7EDBCCB8" w:rsidR="00535E55" w:rsidRPr="00322859" w:rsidRDefault="00E91691"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 xml:space="preserve">A su vez, </w:t>
      </w:r>
      <w:r w:rsidR="001231F1" w:rsidRPr="00322859">
        <w:rPr>
          <w:rFonts w:ascii="Times New Roman" w:hAnsi="Times New Roman" w:cs="Times New Roman"/>
        </w:rPr>
        <w:t>la</w:t>
      </w:r>
      <w:r w:rsidR="00203ADC" w:rsidRPr="00322859">
        <w:rPr>
          <w:rFonts w:ascii="Times New Roman" w:hAnsi="Times New Roman" w:cs="Times New Roman"/>
        </w:rPr>
        <w:t xml:space="preserve"> referida</w:t>
      </w:r>
      <w:r w:rsidR="001231F1" w:rsidRPr="00322859">
        <w:rPr>
          <w:rFonts w:ascii="Times New Roman" w:hAnsi="Times New Roman" w:cs="Times New Roman"/>
        </w:rPr>
        <w:t xml:space="preserve"> </w:t>
      </w:r>
      <w:r w:rsidR="00203ADC" w:rsidRPr="00322859">
        <w:rPr>
          <w:rFonts w:ascii="Times New Roman" w:hAnsi="Times New Roman" w:cs="Times New Roman"/>
        </w:rPr>
        <w:t>r</w:t>
      </w:r>
      <w:r w:rsidR="001231F1" w:rsidRPr="00322859">
        <w:rPr>
          <w:rFonts w:ascii="Times New Roman" w:hAnsi="Times New Roman" w:cs="Times New Roman"/>
        </w:rPr>
        <w:t xml:space="preserve">esolución de la SRT </w:t>
      </w:r>
      <w:r w:rsidRPr="00322859">
        <w:rPr>
          <w:rFonts w:ascii="Times New Roman" w:hAnsi="Times New Roman" w:cs="Times New Roman"/>
        </w:rPr>
        <w:t xml:space="preserve">deja </w:t>
      </w:r>
      <w:r w:rsidR="00B01696" w:rsidRPr="00322859">
        <w:rPr>
          <w:rFonts w:ascii="Times New Roman" w:hAnsi="Times New Roman" w:cs="Times New Roman"/>
        </w:rPr>
        <w:t xml:space="preserve">a criterio del profesional médico </w:t>
      </w:r>
      <w:r w:rsidR="001231F1" w:rsidRPr="00322859">
        <w:rPr>
          <w:rFonts w:ascii="Times New Roman" w:hAnsi="Times New Roman" w:cs="Times New Roman"/>
        </w:rPr>
        <w:t>interviniente en</w:t>
      </w:r>
      <w:r w:rsidR="00B01696" w:rsidRPr="00322859">
        <w:rPr>
          <w:rFonts w:ascii="Times New Roman" w:hAnsi="Times New Roman" w:cs="Times New Roman"/>
        </w:rPr>
        <w:t xml:space="preserve"> la Comisión Médica Jurisdiccional</w:t>
      </w:r>
      <w:r w:rsidR="001231F1" w:rsidRPr="00322859">
        <w:rPr>
          <w:rFonts w:ascii="Times New Roman" w:hAnsi="Times New Roman" w:cs="Times New Roman"/>
        </w:rPr>
        <w:t>,</w:t>
      </w:r>
      <w:r w:rsidR="00B01696" w:rsidRPr="00322859">
        <w:rPr>
          <w:rFonts w:ascii="Times New Roman" w:hAnsi="Times New Roman" w:cs="Times New Roman"/>
        </w:rPr>
        <w:t xml:space="preserve"> expedirse con la documentación obrante y el examen físico realizado, </w:t>
      </w:r>
      <w:r w:rsidR="00B01696" w:rsidRPr="00322859">
        <w:rPr>
          <w:rFonts w:ascii="Times New Roman" w:hAnsi="Times New Roman" w:cs="Times New Roman"/>
          <w:i/>
          <w:iCs/>
        </w:rPr>
        <w:t>siempre que dichos elementos resulten suficientes</w:t>
      </w:r>
      <w:r w:rsidR="00203ADC" w:rsidRPr="00322859">
        <w:rPr>
          <w:rFonts w:ascii="Times New Roman" w:hAnsi="Times New Roman" w:cs="Times New Roman"/>
          <w:i/>
          <w:iCs/>
        </w:rPr>
        <w:t xml:space="preserve"> </w:t>
      </w:r>
      <w:r w:rsidR="00203ADC" w:rsidRPr="00322859">
        <w:rPr>
          <w:rFonts w:ascii="Times New Roman" w:hAnsi="Times New Roman" w:cs="Times New Roman"/>
        </w:rPr>
        <w:t>(ANEXO I)</w:t>
      </w:r>
      <w:r w:rsidRPr="00322859">
        <w:rPr>
          <w:rFonts w:ascii="Times New Roman" w:hAnsi="Times New Roman" w:cs="Times New Roman"/>
          <w:i/>
          <w:iCs/>
        </w:rPr>
        <w:t>,</w:t>
      </w:r>
      <w:r w:rsidRPr="00322859">
        <w:rPr>
          <w:rFonts w:ascii="Times New Roman" w:hAnsi="Times New Roman" w:cs="Times New Roman"/>
        </w:rPr>
        <w:t xml:space="preserve"> es decir,</w:t>
      </w:r>
      <w:r w:rsidR="001231F1" w:rsidRPr="00322859">
        <w:rPr>
          <w:rFonts w:ascii="Times New Roman" w:hAnsi="Times New Roman" w:cs="Times New Roman"/>
        </w:rPr>
        <w:t xml:space="preserve"> </w:t>
      </w:r>
      <w:r w:rsidR="00AF3F3C">
        <w:rPr>
          <w:rFonts w:ascii="Times New Roman" w:hAnsi="Times New Roman" w:cs="Times New Roman"/>
        </w:rPr>
        <w:t>se podrá</w:t>
      </w:r>
      <w:r w:rsidR="001231F1" w:rsidRPr="00322859">
        <w:rPr>
          <w:rFonts w:ascii="Times New Roman" w:hAnsi="Times New Roman" w:cs="Times New Roman"/>
        </w:rPr>
        <w:t xml:space="preserve"> emitir el dictamen médico </w:t>
      </w:r>
      <w:r w:rsidRPr="00322859">
        <w:rPr>
          <w:rFonts w:ascii="Times New Roman" w:hAnsi="Times New Roman" w:cs="Times New Roman"/>
        </w:rPr>
        <w:t>sin realizar la audiencia de vista médica</w:t>
      </w:r>
      <w:r w:rsidR="00BF335F" w:rsidRPr="00322859">
        <w:rPr>
          <w:rFonts w:ascii="Times New Roman" w:hAnsi="Times New Roman" w:cs="Times New Roman"/>
        </w:rPr>
        <w:t xml:space="preserve"> donde se apersonan el damnificad</w:t>
      </w:r>
      <w:r w:rsidR="001231F1" w:rsidRPr="00322859">
        <w:rPr>
          <w:rFonts w:ascii="Times New Roman" w:hAnsi="Times New Roman" w:cs="Times New Roman"/>
        </w:rPr>
        <w:t>o</w:t>
      </w:r>
      <w:r w:rsidR="00BF335F" w:rsidRPr="00322859">
        <w:rPr>
          <w:rFonts w:ascii="Times New Roman" w:hAnsi="Times New Roman" w:cs="Times New Roman"/>
        </w:rPr>
        <w:t xml:space="preserve"> con s</w:t>
      </w:r>
      <w:r w:rsidR="001231F1" w:rsidRPr="00322859">
        <w:rPr>
          <w:rFonts w:ascii="Times New Roman" w:hAnsi="Times New Roman" w:cs="Times New Roman"/>
        </w:rPr>
        <w:t>u</w:t>
      </w:r>
      <w:r w:rsidR="00BF335F" w:rsidRPr="00322859">
        <w:rPr>
          <w:rFonts w:ascii="Times New Roman" w:hAnsi="Times New Roman" w:cs="Times New Roman"/>
        </w:rPr>
        <w:t xml:space="preserve"> </w:t>
      </w:r>
      <w:r w:rsidR="001231F1" w:rsidRPr="00322859">
        <w:rPr>
          <w:rFonts w:ascii="Times New Roman" w:hAnsi="Times New Roman" w:cs="Times New Roman"/>
        </w:rPr>
        <w:t>patrocinio jurídico</w:t>
      </w:r>
      <w:r w:rsidR="00BF335F" w:rsidRPr="00322859">
        <w:rPr>
          <w:rFonts w:ascii="Times New Roman" w:hAnsi="Times New Roman" w:cs="Times New Roman"/>
        </w:rPr>
        <w:t xml:space="preserve"> y </w:t>
      </w:r>
      <w:r w:rsidR="001231F1" w:rsidRPr="00322859">
        <w:rPr>
          <w:rFonts w:ascii="Times New Roman" w:hAnsi="Times New Roman" w:cs="Times New Roman"/>
        </w:rPr>
        <w:t>e</w:t>
      </w:r>
      <w:r w:rsidR="00BF335F" w:rsidRPr="00322859">
        <w:rPr>
          <w:rFonts w:ascii="Times New Roman" w:hAnsi="Times New Roman" w:cs="Times New Roman"/>
        </w:rPr>
        <w:t>l de la ART reclamada</w:t>
      </w:r>
      <w:r w:rsidR="001231F1" w:rsidRPr="00322859">
        <w:rPr>
          <w:rFonts w:ascii="Times New Roman" w:hAnsi="Times New Roman" w:cs="Times New Roman"/>
        </w:rPr>
        <w:t xml:space="preserve"> a fin de ser evaluadas las secuelas descriptas en la documentación obrante</w:t>
      </w:r>
      <w:r w:rsidRPr="00322859">
        <w:rPr>
          <w:rFonts w:ascii="Times New Roman" w:hAnsi="Times New Roman" w:cs="Times New Roman"/>
        </w:rPr>
        <w:t xml:space="preserve">, pudiendo </w:t>
      </w:r>
      <w:r w:rsidR="00BF335F" w:rsidRPr="00322859">
        <w:rPr>
          <w:rFonts w:ascii="Times New Roman" w:hAnsi="Times New Roman" w:cs="Times New Roman"/>
        </w:rPr>
        <w:t xml:space="preserve">citar al damnificado sin más y </w:t>
      </w:r>
      <w:r w:rsidRPr="00322859">
        <w:rPr>
          <w:rFonts w:ascii="Times New Roman" w:hAnsi="Times New Roman" w:cs="Times New Roman"/>
        </w:rPr>
        <w:t>solicitar</w:t>
      </w:r>
      <w:r w:rsidR="00BF335F" w:rsidRPr="00322859">
        <w:rPr>
          <w:rFonts w:ascii="Times New Roman" w:hAnsi="Times New Roman" w:cs="Times New Roman"/>
        </w:rPr>
        <w:t>le</w:t>
      </w:r>
      <w:r w:rsidRPr="00322859">
        <w:rPr>
          <w:rFonts w:ascii="Times New Roman" w:hAnsi="Times New Roman" w:cs="Times New Roman"/>
        </w:rPr>
        <w:t xml:space="preserve"> la </w:t>
      </w:r>
      <w:r w:rsidR="00B01696" w:rsidRPr="00322859">
        <w:rPr>
          <w:rFonts w:ascii="Times New Roman" w:hAnsi="Times New Roman" w:cs="Times New Roman"/>
        </w:rPr>
        <w:t>realización de estudios complementarios, peritaje de expertos y cualquier otra diligencia que considere necesaria para resolver los trámites</w:t>
      </w:r>
      <w:r w:rsidR="00203ADC" w:rsidRPr="00322859">
        <w:rPr>
          <w:rFonts w:ascii="Times New Roman" w:hAnsi="Times New Roman" w:cs="Times New Roman"/>
        </w:rPr>
        <w:t xml:space="preserve"> que fueran</w:t>
      </w:r>
      <w:r w:rsidR="00B01696" w:rsidRPr="00322859">
        <w:rPr>
          <w:rFonts w:ascii="Times New Roman" w:hAnsi="Times New Roman" w:cs="Times New Roman"/>
        </w:rPr>
        <w:t xml:space="preserve"> únicamente iniciados para la Determinación de la incapacidad.</w:t>
      </w:r>
      <w:r w:rsidR="00BF335F" w:rsidRPr="00322859">
        <w:rPr>
          <w:rFonts w:ascii="Times New Roman" w:hAnsi="Times New Roman" w:cs="Times New Roman"/>
        </w:rPr>
        <w:t>-</w:t>
      </w:r>
    </w:p>
    <w:p w14:paraId="17557D77" w14:textId="46F55A8A" w:rsidR="009E6602" w:rsidRPr="00322859" w:rsidRDefault="004B31BB" w:rsidP="008E37BC">
      <w:pPr>
        <w:spacing w:line="360" w:lineRule="auto"/>
        <w:ind w:left="567" w:firstLine="709"/>
        <w:jc w:val="both"/>
        <w:rPr>
          <w:rFonts w:ascii="Times New Roman" w:hAnsi="Times New Roman" w:cs="Times New Roman"/>
        </w:rPr>
      </w:pPr>
      <w:r>
        <w:rPr>
          <w:rFonts w:ascii="Times New Roman" w:hAnsi="Times New Roman" w:cs="Times New Roman"/>
        </w:rPr>
        <w:t>C</w:t>
      </w:r>
      <w:r w:rsidR="0012406C" w:rsidRPr="00322859">
        <w:rPr>
          <w:rFonts w:ascii="Times New Roman" w:hAnsi="Times New Roman" w:cs="Times New Roman"/>
        </w:rPr>
        <w:t>itar a un justiciable, sin el patrocinio jurídico</w:t>
      </w:r>
      <w:r w:rsidR="001231F1" w:rsidRPr="00322859">
        <w:rPr>
          <w:rFonts w:ascii="Times New Roman" w:hAnsi="Times New Roman" w:cs="Times New Roman"/>
        </w:rPr>
        <w:t>, o pero aún, emitir un dictamen sin previamente evaluar al damnificado,</w:t>
      </w:r>
      <w:r w:rsidR="0012406C" w:rsidRPr="00322859">
        <w:rPr>
          <w:rFonts w:ascii="Times New Roman" w:hAnsi="Times New Roman" w:cs="Times New Roman"/>
        </w:rPr>
        <w:t xml:space="preserve"> en otros fueros </w:t>
      </w:r>
      <w:r w:rsidR="001231F1" w:rsidRPr="00322859">
        <w:rPr>
          <w:rFonts w:ascii="Times New Roman" w:hAnsi="Times New Roman" w:cs="Times New Roman"/>
        </w:rPr>
        <w:t xml:space="preserve">judiciales </w:t>
      </w:r>
      <w:r w:rsidR="0012406C" w:rsidRPr="00322859">
        <w:rPr>
          <w:rFonts w:ascii="Times New Roman" w:hAnsi="Times New Roman" w:cs="Times New Roman"/>
        </w:rPr>
        <w:t>conllevaría la nulidad de la audiencia</w:t>
      </w:r>
      <w:r w:rsidR="001231F1" w:rsidRPr="00322859">
        <w:rPr>
          <w:rFonts w:ascii="Times New Roman" w:hAnsi="Times New Roman" w:cs="Times New Roman"/>
        </w:rPr>
        <w:t xml:space="preserve"> as</w:t>
      </w:r>
      <w:r w:rsidR="00203ADC" w:rsidRPr="00322859">
        <w:rPr>
          <w:rFonts w:ascii="Times New Roman" w:hAnsi="Times New Roman" w:cs="Times New Roman"/>
        </w:rPr>
        <w:t xml:space="preserve">í </w:t>
      </w:r>
      <w:r w:rsidR="001231F1" w:rsidRPr="00322859">
        <w:rPr>
          <w:rFonts w:ascii="Times New Roman" w:hAnsi="Times New Roman" w:cs="Times New Roman"/>
        </w:rPr>
        <w:t>celebrada</w:t>
      </w:r>
      <w:r w:rsidR="00AA1C8F">
        <w:rPr>
          <w:rFonts w:ascii="Times New Roman" w:hAnsi="Times New Roman" w:cs="Times New Roman"/>
        </w:rPr>
        <w:t xml:space="preserve">, </w:t>
      </w:r>
      <w:r>
        <w:rPr>
          <w:rFonts w:ascii="Times New Roman" w:hAnsi="Times New Roman" w:cs="Times New Roman"/>
        </w:rPr>
        <w:t xml:space="preserve">sin embargo </w:t>
      </w:r>
      <w:r w:rsidR="00AA1C8F">
        <w:rPr>
          <w:rFonts w:ascii="Times New Roman" w:hAnsi="Times New Roman" w:cs="Times New Roman"/>
        </w:rPr>
        <w:t xml:space="preserve">en este caso </w:t>
      </w:r>
      <w:r>
        <w:rPr>
          <w:rFonts w:ascii="Times New Roman" w:hAnsi="Times New Roman" w:cs="Times New Roman"/>
        </w:rPr>
        <w:t>s</w:t>
      </w:r>
      <w:r w:rsidR="00AA1C8F">
        <w:rPr>
          <w:rFonts w:ascii="Times New Roman" w:hAnsi="Times New Roman" w:cs="Times New Roman"/>
        </w:rPr>
        <w:t>e deleg</w:t>
      </w:r>
      <w:r>
        <w:rPr>
          <w:rFonts w:ascii="Times New Roman" w:hAnsi="Times New Roman" w:cs="Times New Roman"/>
        </w:rPr>
        <w:t>a</w:t>
      </w:r>
      <w:r w:rsidR="00AA1C8F">
        <w:rPr>
          <w:rFonts w:ascii="Times New Roman" w:hAnsi="Times New Roman" w:cs="Times New Roman"/>
        </w:rPr>
        <w:t xml:space="preserve"> esta jurisdicción </w:t>
      </w:r>
      <w:r w:rsidR="0012406C" w:rsidRPr="00322859">
        <w:rPr>
          <w:rFonts w:ascii="Times New Roman" w:hAnsi="Times New Roman" w:cs="Times New Roman"/>
        </w:rPr>
        <w:t>a</w:t>
      </w:r>
      <w:r w:rsidR="00AA1C8F">
        <w:rPr>
          <w:rFonts w:ascii="Times New Roman" w:hAnsi="Times New Roman" w:cs="Times New Roman"/>
        </w:rPr>
        <w:t xml:space="preserve"> la sana crítica del</w:t>
      </w:r>
      <w:r w:rsidR="0012406C" w:rsidRPr="00322859">
        <w:rPr>
          <w:rFonts w:ascii="Times New Roman" w:hAnsi="Times New Roman" w:cs="Times New Roman"/>
        </w:rPr>
        <w:t xml:space="preserve"> criterio del médico </w:t>
      </w:r>
      <w:r w:rsidR="00AA1C8F">
        <w:rPr>
          <w:rFonts w:ascii="Times New Roman" w:hAnsi="Times New Roman" w:cs="Times New Roman"/>
        </w:rPr>
        <w:t>interviniente en la</w:t>
      </w:r>
      <w:r w:rsidR="00203ADC" w:rsidRPr="00322859">
        <w:rPr>
          <w:rFonts w:ascii="Times New Roman" w:hAnsi="Times New Roman" w:cs="Times New Roman"/>
        </w:rPr>
        <w:t xml:space="preserve"> instancia </w:t>
      </w:r>
      <w:r w:rsidR="0012406C" w:rsidRPr="00322859">
        <w:rPr>
          <w:rFonts w:ascii="Times New Roman" w:hAnsi="Times New Roman" w:cs="Times New Roman"/>
        </w:rPr>
        <w:t xml:space="preserve">de la CMJ </w:t>
      </w:r>
      <w:r w:rsidR="00AA1C8F">
        <w:rPr>
          <w:rFonts w:ascii="Times New Roman" w:hAnsi="Times New Roman" w:cs="Times New Roman"/>
        </w:rPr>
        <w:t>a los fines de producir</w:t>
      </w:r>
      <w:r w:rsidR="00B9563C">
        <w:rPr>
          <w:rFonts w:ascii="Times New Roman" w:hAnsi="Times New Roman" w:cs="Times New Roman"/>
        </w:rPr>
        <w:t xml:space="preserve"> y valorar</w:t>
      </w:r>
      <w:r w:rsidR="00AA1C8F">
        <w:rPr>
          <w:rFonts w:ascii="Times New Roman" w:hAnsi="Times New Roman" w:cs="Times New Roman"/>
        </w:rPr>
        <w:t xml:space="preserve"> e</w:t>
      </w:r>
      <w:r w:rsidR="00203ADC" w:rsidRPr="00322859">
        <w:rPr>
          <w:rFonts w:ascii="Times New Roman" w:hAnsi="Times New Roman" w:cs="Times New Roman"/>
        </w:rPr>
        <w:t>l</w:t>
      </w:r>
      <w:r w:rsidR="00AA1C8F">
        <w:rPr>
          <w:rFonts w:ascii="Times New Roman" w:hAnsi="Times New Roman" w:cs="Times New Roman"/>
        </w:rPr>
        <w:t xml:space="preserve"> material</w:t>
      </w:r>
      <w:r w:rsidR="00203ADC" w:rsidRPr="00322859">
        <w:rPr>
          <w:rFonts w:ascii="Times New Roman" w:hAnsi="Times New Roman" w:cs="Times New Roman"/>
        </w:rPr>
        <w:t xml:space="preserve"> probatorio</w:t>
      </w:r>
      <w:r w:rsidR="00E90D3D">
        <w:rPr>
          <w:rFonts w:ascii="Times New Roman" w:hAnsi="Times New Roman" w:cs="Times New Roman"/>
        </w:rPr>
        <w:t xml:space="preserve"> aportado </w:t>
      </w:r>
      <w:r w:rsidR="00E90D3D">
        <w:rPr>
          <w:rFonts w:ascii="Times New Roman" w:hAnsi="Times New Roman" w:cs="Times New Roman"/>
        </w:rPr>
        <w:lastRenderedPageBreak/>
        <w:t>por</w:t>
      </w:r>
      <w:r w:rsidR="00D97EDB">
        <w:rPr>
          <w:rFonts w:ascii="Times New Roman" w:hAnsi="Times New Roman" w:cs="Times New Roman"/>
        </w:rPr>
        <w:t xml:space="preserve"> las partes</w:t>
      </w:r>
      <w:r w:rsidR="000B0141">
        <w:rPr>
          <w:rFonts w:ascii="Times New Roman" w:hAnsi="Times New Roman" w:cs="Times New Roman"/>
        </w:rPr>
        <w:t>,</w:t>
      </w:r>
      <w:r>
        <w:rPr>
          <w:rFonts w:ascii="Times New Roman" w:hAnsi="Times New Roman" w:cs="Times New Roman"/>
        </w:rPr>
        <w:t xml:space="preserve"> consistente únicamente en prueba documental</w:t>
      </w:r>
      <w:r w:rsidR="005C3C9C">
        <w:rPr>
          <w:rFonts w:ascii="Times New Roman" w:hAnsi="Times New Roman" w:cs="Times New Roman"/>
        </w:rPr>
        <w:t xml:space="preserve"> </w:t>
      </w:r>
      <w:r>
        <w:rPr>
          <w:rFonts w:ascii="Times New Roman" w:hAnsi="Times New Roman" w:cs="Times New Roman"/>
        </w:rPr>
        <w:t>e</w:t>
      </w:r>
      <w:r w:rsidR="005C3C9C">
        <w:rPr>
          <w:rFonts w:ascii="Times New Roman" w:hAnsi="Times New Roman" w:cs="Times New Roman"/>
        </w:rPr>
        <w:t>n</w:t>
      </w:r>
      <w:r>
        <w:rPr>
          <w:rFonts w:ascii="Times New Roman" w:hAnsi="Times New Roman" w:cs="Times New Roman"/>
        </w:rPr>
        <w:t xml:space="preserve"> </w:t>
      </w:r>
      <w:r w:rsidR="000B0141">
        <w:rPr>
          <w:rFonts w:ascii="Times New Roman" w:hAnsi="Times New Roman" w:cs="Times New Roman"/>
        </w:rPr>
        <w:t xml:space="preserve">soporte de </w:t>
      </w:r>
      <w:r>
        <w:rPr>
          <w:rFonts w:ascii="Times New Roman" w:hAnsi="Times New Roman" w:cs="Times New Roman"/>
        </w:rPr>
        <w:t>documentos privados</w:t>
      </w:r>
      <w:r w:rsidR="009021F3">
        <w:rPr>
          <w:rFonts w:ascii="Times New Roman" w:hAnsi="Times New Roman" w:cs="Times New Roman"/>
        </w:rPr>
        <w:t xml:space="preserve"> (informes de estudios médicos, etc.)</w:t>
      </w:r>
      <w:r w:rsidR="000B0141">
        <w:rPr>
          <w:rFonts w:ascii="Times New Roman" w:hAnsi="Times New Roman" w:cs="Times New Roman"/>
        </w:rPr>
        <w:t xml:space="preserve">, con la </w:t>
      </w:r>
      <w:r w:rsidR="009021F3">
        <w:rPr>
          <w:rFonts w:ascii="Times New Roman" w:hAnsi="Times New Roman" w:cs="Times New Roman"/>
        </w:rPr>
        <w:t xml:space="preserve">deficiencia </w:t>
      </w:r>
      <w:r w:rsidR="00F115B8">
        <w:rPr>
          <w:rFonts w:ascii="Times New Roman" w:hAnsi="Times New Roman" w:cs="Times New Roman"/>
        </w:rPr>
        <w:t>en la certeza de su validez probator</w:t>
      </w:r>
      <w:r w:rsidR="000B0141">
        <w:rPr>
          <w:rFonts w:ascii="Times New Roman" w:hAnsi="Times New Roman" w:cs="Times New Roman"/>
        </w:rPr>
        <w:t>ia que</w:t>
      </w:r>
      <w:r w:rsidR="009021F3">
        <w:rPr>
          <w:rFonts w:ascii="Times New Roman" w:hAnsi="Times New Roman" w:cs="Times New Roman"/>
        </w:rPr>
        <w:t xml:space="preserve"> ello</w:t>
      </w:r>
      <w:r w:rsidR="000B0141">
        <w:rPr>
          <w:rFonts w:ascii="Times New Roman" w:hAnsi="Times New Roman" w:cs="Times New Roman"/>
        </w:rPr>
        <w:t xml:space="preserve"> conlleva</w:t>
      </w:r>
      <w:r w:rsidR="0012406C" w:rsidRPr="00322859">
        <w:rPr>
          <w:rFonts w:ascii="Times New Roman" w:hAnsi="Times New Roman" w:cs="Times New Roman"/>
        </w:rPr>
        <w:t>.-</w:t>
      </w:r>
      <w:r w:rsidR="009E6602" w:rsidRPr="00322859">
        <w:rPr>
          <w:rFonts w:ascii="Times New Roman" w:hAnsi="Times New Roman" w:cs="Times New Roman"/>
        </w:rPr>
        <w:t xml:space="preserve"> </w:t>
      </w:r>
    </w:p>
    <w:p w14:paraId="48F73C00" w14:textId="34EA1296" w:rsidR="009E6602" w:rsidRPr="00322859" w:rsidRDefault="009E6602"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Retomando el tema que nos ocupa, que es el reclamo de incapacidad psicológica independiente de la incapacidad física de un damnificado por un</w:t>
      </w:r>
      <w:r w:rsidR="005A13A4">
        <w:rPr>
          <w:rFonts w:ascii="Times New Roman" w:hAnsi="Times New Roman" w:cs="Times New Roman"/>
        </w:rPr>
        <w:t>a contingencia</w:t>
      </w:r>
      <w:r w:rsidRPr="00322859">
        <w:rPr>
          <w:rFonts w:ascii="Times New Roman" w:hAnsi="Times New Roman" w:cs="Times New Roman"/>
        </w:rPr>
        <w:t xml:space="preserve"> laboral, la Resol.</w:t>
      </w:r>
      <w:r w:rsidR="00602A27" w:rsidRPr="00322859">
        <w:rPr>
          <w:rFonts w:ascii="Times New Roman" w:hAnsi="Times New Roman" w:cs="Times New Roman"/>
        </w:rPr>
        <w:t xml:space="preserve"> SRT</w:t>
      </w:r>
      <w:r w:rsidRPr="00322859">
        <w:rPr>
          <w:rFonts w:ascii="Times New Roman" w:hAnsi="Times New Roman" w:cs="Times New Roman"/>
        </w:rPr>
        <w:t xml:space="preserve"> 3/2021 establece </w:t>
      </w:r>
      <w:r w:rsidR="00602A27" w:rsidRPr="00322859">
        <w:rPr>
          <w:rFonts w:ascii="Times New Roman" w:hAnsi="Times New Roman" w:cs="Times New Roman"/>
        </w:rPr>
        <w:t xml:space="preserve">en su ANEXO II </w:t>
      </w:r>
      <w:r w:rsidRPr="00322859">
        <w:rPr>
          <w:rFonts w:ascii="Times New Roman" w:hAnsi="Times New Roman" w:cs="Times New Roman"/>
        </w:rPr>
        <w:t>que la misma puede ser efectivamente reclama</w:t>
      </w:r>
      <w:r w:rsidR="00AA1C8F">
        <w:rPr>
          <w:rFonts w:ascii="Times New Roman" w:hAnsi="Times New Roman" w:cs="Times New Roman"/>
        </w:rPr>
        <w:t>da</w:t>
      </w:r>
      <w:r w:rsidRPr="00322859">
        <w:rPr>
          <w:rFonts w:ascii="Times New Roman" w:hAnsi="Times New Roman" w:cs="Times New Roman"/>
        </w:rPr>
        <w:t xml:space="preserve"> independiente de las secuelas físicas, y deberá ser acreditada mediante la presentación de un estudio psicodiagnóstico por parte del interesad</w:t>
      </w:r>
      <w:r w:rsidR="00602A27" w:rsidRPr="00322859">
        <w:rPr>
          <w:rFonts w:ascii="Times New Roman" w:hAnsi="Times New Roman" w:cs="Times New Roman"/>
        </w:rPr>
        <w:t>o</w:t>
      </w:r>
      <w:r w:rsidRPr="00322859">
        <w:rPr>
          <w:rFonts w:ascii="Times New Roman" w:hAnsi="Times New Roman" w:cs="Times New Roman"/>
        </w:rPr>
        <w:t>.-</w:t>
      </w:r>
    </w:p>
    <w:p w14:paraId="1521C497" w14:textId="771CF0C2" w:rsidR="00915F18" w:rsidRDefault="00D3618D"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Ahora bien, en la práctica</w:t>
      </w:r>
      <w:r w:rsidR="00167648" w:rsidRPr="00322859">
        <w:rPr>
          <w:rFonts w:ascii="Times New Roman" w:hAnsi="Times New Roman" w:cs="Times New Roman"/>
        </w:rPr>
        <w:t xml:space="preserve"> tribunalicia,</w:t>
      </w:r>
      <w:r w:rsidRPr="00322859">
        <w:rPr>
          <w:rFonts w:ascii="Times New Roman" w:hAnsi="Times New Roman" w:cs="Times New Roman"/>
        </w:rPr>
        <w:t xml:space="preserve"> la cuestión p</w:t>
      </w:r>
      <w:r w:rsidR="00167648" w:rsidRPr="00322859">
        <w:rPr>
          <w:rFonts w:ascii="Times New Roman" w:hAnsi="Times New Roman" w:cs="Times New Roman"/>
        </w:rPr>
        <w:t xml:space="preserve">arece acontecer </w:t>
      </w:r>
      <w:r w:rsidRPr="00322859">
        <w:rPr>
          <w:rFonts w:ascii="Times New Roman" w:hAnsi="Times New Roman" w:cs="Times New Roman"/>
        </w:rPr>
        <w:t>sensiblemente distinta</w:t>
      </w:r>
      <w:r w:rsidR="00167648" w:rsidRPr="00322859">
        <w:rPr>
          <w:rFonts w:ascii="Times New Roman" w:hAnsi="Times New Roman" w:cs="Times New Roman"/>
        </w:rPr>
        <w:t xml:space="preserve"> y opuesta a estas directrices</w:t>
      </w:r>
      <w:r w:rsidR="009B2D11">
        <w:rPr>
          <w:rFonts w:ascii="Times New Roman" w:hAnsi="Times New Roman" w:cs="Times New Roman"/>
        </w:rPr>
        <w:t xml:space="preserve"> reglamentarias</w:t>
      </w:r>
      <w:r w:rsidR="00167648" w:rsidRPr="00322859">
        <w:rPr>
          <w:rFonts w:ascii="Times New Roman" w:hAnsi="Times New Roman" w:cs="Times New Roman"/>
        </w:rPr>
        <w:t>,</w:t>
      </w:r>
      <w:r w:rsidR="00915F18" w:rsidRPr="00322859">
        <w:rPr>
          <w:rFonts w:ascii="Times New Roman" w:hAnsi="Times New Roman" w:cs="Times New Roman"/>
        </w:rPr>
        <w:t xml:space="preserve"> toda vez que la doctrina mayoritaria</w:t>
      </w:r>
      <w:r w:rsidR="00167648" w:rsidRPr="00322859">
        <w:rPr>
          <w:rFonts w:ascii="Times New Roman" w:hAnsi="Times New Roman" w:cs="Times New Roman"/>
        </w:rPr>
        <w:t xml:space="preserve"> ha entendido</w:t>
      </w:r>
      <w:r w:rsidR="00915F18" w:rsidRPr="00322859">
        <w:rPr>
          <w:rFonts w:ascii="Times New Roman" w:hAnsi="Times New Roman" w:cs="Times New Roman"/>
        </w:rPr>
        <w:t xml:space="preserve"> en materia de incapacidad psicológica </w:t>
      </w:r>
      <w:r w:rsidR="00167648" w:rsidRPr="00322859">
        <w:rPr>
          <w:rFonts w:ascii="Times New Roman" w:hAnsi="Times New Roman" w:cs="Times New Roman"/>
        </w:rPr>
        <w:t xml:space="preserve">que ante la ausencia de secuelas físicas, no correspondería indemnizar las </w:t>
      </w:r>
      <w:r w:rsidR="00AA1C8F">
        <w:rPr>
          <w:rFonts w:ascii="Times New Roman" w:hAnsi="Times New Roman" w:cs="Times New Roman"/>
        </w:rPr>
        <w:t>anteriores</w:t>
      </w:r>
      <w:r w:rsidR="00167648" w:rsidRPr="00322859">
        <w:rPr>
          <w:rFonts w:ascii="Times New Roman" w:hAnsi="Times New Roman" w:cs="Times New Roman"/>
        </w:rPr>
        <w:t xml:space="preserve">, </w:t>
      </w:r>
      <w:proofErr w:type="spellStart"/>
      <w:r w:rsidR="00167648" w:rsidRPr="00322859">
        <w:rPr>
          <w:rFonts w:ascii="Times New Roman" w:hAnsi="Times New Roman" w:cs="Times New Roman"/>
        </w:rPr>
        <w:t>a</w:t>
      </w:r>
      <w:r w:rsidR="00AA1C8F">
        <w:rPr>
          <w:rFonts w:ascii="Times New Roman" w:hAnsi="Times New Roman" w:cs="Times New Roman"/>
        </w:rPr>
        <w:t>ú</w:t>
      </w:r>
      <w:r w:rsidR="00167648" w:rsidRPr="00322859">
        <w:rPr>
          <w:rFonts w:ascii="Times New Roman" w:hAnsi="Times New Roman" w:cs="Times New Roman"/>
        </w:rPr>
        <w:t>n</w:t>
      </w:r>
      <w:proofErr w:type="spellEnd"/>
      <w:r w:rsidR="00167648" w:rsidRPr="00322859">
        <w:rPr>
          <w:rFonts w:ascii="Times New Roman" w:hAnsi="Times New Roman" w:cs="Times New Roman"/>
        </w:rPr>
        <w:t xml:space="preserve"> siendo cuantificadas bajo los estándares de </w:t>
      </w:r>
      <w:r w:rsidR="00AA1C8F">
        <w:rPr>
          <w:rFonts w:ascii="Times New Roman" w:hAnsi="Times New Roman" w:cs="Times New Roman"/>
        </w:rPr>
        <w:t>l</w:t>
      </w:r>
      <w:r w:rsidR="00167648" w:rsidRPr="00322859">
        <w:rPr>
          <w:rFonts w:ascii="Times New Roman" w:hAnsi="Times New Roman" w:cs="Times New Roman"/>
        </w:rPr>
        <w:t>a tabla de incapacidades de uso obligatorio</w:t>
      </w:r>
      <w:r w:rsidR="00AA1C8F">
        <w:rPr>
          <w:rFonts w:ascii="Times New Roman" w:hAnsi="Times New Roman" w:cs="Times New Roman"/>
        </w:rPr>
        <w:t xml:space="preserve"> establecida en el </w:t>
      </w:r>
      <w:proofErr w:type="spellStart"/>
      <w:r w:rsidR="00AA1C8F">
        <w:rPr>
          <w:rFonts w:ascii="Times New Roman" w:hAnsi="Times New Roman" w:cs="Times New Roman"/>
        </w:rPr>
        <w:t>Dec</w:t>
      </w:r>
      <w:proofErr w:type="spellEnd"/>
      <w:r w:rsidR="00AA1C8F">
        <w:rPr>
          <w:rFonts w:ascii="Times New Roman" w:hAnsi="Times New Roman" w:cs="Times New Roman"/>
        </w:rPr>
        <w:t>. 659/96, 49/14 y modificatorios</w:t>
      </w:r>
      <w:r w:rsidR="00167648" w:rsidRPr="00322859">
        <w:rPr>
          <w:rFonts w:ascii="Times New Roman" w:hAnsi="Times New Roman" w:cs="Times New Roman"/>
        </w:rPr>
        <w:t>.-</w:t>
      </w:r>
    </w:p>
    <w:p w14:paraId="16260FEB" w14:textId="2706D72E" w:rsidR="00AA1C8F" w:rsidRDefault="00AA1C8F" w:rsidP="008E37BC">
      <w:pPr>
        <w:spacing w:line="360" w:lineRule="auto"/>
        <w:ind w:left="567" w:firstLine="709"/>
        <w:jc w:val="both"/>
        <w:rPr>
          <w:rFonts w:ascii="Times New Roman" w:hAnsi="Times New Roman" w:cs="Times New Roman"/>
        </w:rPr>
      </w:pPr>
      <w:r>
        <w:rPr>
          <w:rFonts w:ascii="Times New Roman" w:hAnsi="Times New Roman" w:cs="Times New Roman"/>
        </w:rPr>
        <w:t xml:space="preserve">Para poner un ejemplo, me </w:t>
      </w:r>
      <w:r w:rsidR="00776B59">
        <w:rPr>
          <w:rFonts w:ascii="Times New Roman" w:hAnsi="Times New Roman" w:cs="Times New Roman"/>
        </w:rPr>
        <w:t>remitiré</w:t>
      </w:r>
      <w:r>
        <w:rPr>
          <w:rFonts w:ascii="Times New Roman" w:hAnsi="Times New Roman" w:cs="Times New Roman"/>
        </w:rPr>
        <w:t xml:space="preserve"> un fallo judicial caratulado “</w:t>
      </w:r>
      <w:r w:rsidRPr="00AA1C8F">
        <w:rPr>
          <w:rFonts w:ascii="Times New Roman" w:hAnsi="Times New Roman" w:cs="Times New Roman"/>
        </w:rPr>
        <w:t>Acuña Érica c Fed. Patronal s/ Recurso Ley 27348 (CNT8680/2020)”</w:t>
      </w:r>
      <w:r w:rsidR="00776B59">
        <w:rPr>
          <w:rFonts w:ascii="Times New Roman" w:hAnsi="Times New Roman" w:cs="Times New Roman"/>
        </w:rPr>
        <w:t xml:space="preserve"> que tuvo sentencia de grado en fecha 26/10/2021.-</w:t>
      </w:r>
    </w:p>
    <w:p w14:paraId="54D1B86B" w14:textId="5918A173" w:rsidR="00AA1C8F" w:rsidRPr="00322859" w:rsidRDefault="00776B59" w:rsidP="008E37BC">
      <w:pPr>
        <w:spacing w:line="360" w:lineRule="auto"/>
        <w:ind w:left="567" w:firstLine="709"/>
        <w:jc w:val="both"/>
        <w:rPr>
          <w:rFonts w:ascii="Times New Roman" w:hAnsi="Times New Roman" w:cs="Times New Roman"/>
        </w:rPr>
      </w:pPr>
      <w:r>
        <w:rPr>
          <w:rFonts w:ascii="Times New Roman" w:hAnsi="Times New Roman" w:cs="Times New Roman"/>
        </w:rPr>
        <w:t xml:space="preserve">En este caso </w:t>
      </w:r>
      <w:r w:rsidR="00AA1C8F" w:rsidRPr="00322859">
        <w:rPr>
          <w:rFonts w:ascii="Times New Roman" w:hAnsi="Times New Roman" w:cs="Times New Roman"/>
        </w:rPr>
        <w:t xml:space="preserve">el juez de </w:t>
      </w:r>
      <w:r w:rsidR="00592CE7">
        <w:rPr>
          <w:rFonts w:ascii="Times New Roman" w:hAnsi="Times New Roman" w:cs="Times New Roman"/>
        </w:rPr>
        <w:t>la causa</w:t>
      </w:r>
      <w:r w:rsidR="00AA1C8F" w:rsidRPr="00322859">
        <w:rPr>
          <w:rFonts w:ascii="Times New Roman" w:hAnsi="Times New Roman" w:cs="Times New Roman"/>
        </w:rPr>
        <w:t xml:space="preserve"> al emitir su </w:t>
      </w:r>
      <w:r w:rsidR="00C00F83">
        <w:rPr>
          <w:rFonts w:ascii="Times New Roman" w:hAnsi="Times New Roman" w:cs="Times New Roman"/>
        </w:rPr>
        <w:t>sentencia</w:t>
      </w:r>
      <w:r w:rsidR="00AA1C8F" w:rsidRPr="00322859">
        <w:rPr>
          <w:rFonts w:ascii="Times New Roman" w:hAnsi="Times New Roman" w:cs="Times New Roman"/>
        </w:rPr>
        <w:t xml:space="preserve"> manifestó respecto de la incapacidad psíquica lo siguiente:</w:t>
      </w:r>
    </w:p>
    <w:p w14:paraId="0C9CC7AD" w14:textId="77777777" w:rsidR="00AA1C8F" w:rsidRPr="00322859" w:rsidRDefault="00AA1C8F" w:rsidP="008E37BC">
      <w:pPr>
        <w:spacing w:line="360" w:lineRule="auto"/>
        <w:ind w:left="567" w:firstLine="709"/>
        <w:jc w:val="both"/>
        <w:rPr>
          <w:rFonts w:ascii="Times New Roman" w:hAnsi="Times New Roman" w:cs="Times New Roman"/>
          <w:i/>
          <w:iCs/>
        </w:rPr>
      </w:pPr>
      <w:r w:rsidRPr="00322859">
        <w:rPr>
          <w:rFonts w:ascii="Times New Roman" w:hAnsi="Times New Roman" w:cs="Times New Roman"/>
        </w:rPr>
        <w:t xml:space="preserve"> “…..</w:t>
      </w:r>
      <w:r w:rsidRPr="00322859">
        <w:rPr>
          <w:rFonts w:ascii="Times New Roman" w:hAnsi="Times New Roman" w:cs="Times New Roman"/>
          <w:i/>
          <w:iCs/>
        </w:rPr>
        <w:t xml:space="preserve"> </w:t>
      </w:r>
      <w:proofErr w:type="gramStart"/>
      <w:r w:rsidRPr="00322859">
        <w:rPr>
          <w:rFonts w:ascii="Times New Roman" w:hAnsi="Times New Roman" w:cs="Times New Roman"/>
          <w:i/>
          <w:iCs/>
        </w:rPr>
        <w:t>más</w:t>
      </w:r>
      <w:proofErr w:type="gramEnd"/>
      <w:r w:rsidRPr="00322859">
        <w:rPr>
          <w:rFonts w:ascii="Times New Roman" w:hAnsi="Times New Roman" w:cs="Times New Roman"/>
          <w:i/>
          <w:iCs/>
        </w:rPr>
        <w:t xml:space="preserve"> allá de lo afirmado en el </w:t>
      </w:r>
      <w:proofErr w:type="spellStart"/>
      <w:r w:rsidRPr="00322859">
        <w:rPr>
          <w:rFonts w:ascii="Times New Roman" w:hAnsi="Times New Roman" w:cs="Times New Roman"/>
          <w:i/>
          <w:iCs/>
        </w:rPr>
        <w:t>psicodiagnóstico</w:t>
      </w:r>
      <w:proofErr w:type="spellEnd"/>
      <w:r w:rsidRPr="00322859">
        <w:rPr>
          <w:rFonts w:ascii="Times New Roman" w:hAnsi="Times New Roman" w:cs="Times New Roman"/>
          <w:i/>
          <w:iCs/>
        </w:rPr>
        <w:t>, lo cierto es que, en el caso, la ausencia de daños físicos conduce a descartar las secuelas psíquicas…”</w:t>
      </w:r>
    </w:p>
    <w:p w14:paraId="75A4F36A" w14:textId="77777777" w:rsidR="00AA1C8F" w:rsidRPr="00322859" w:rsidRDefault="00AA1C8F" w:rsidP="008E37BC">
      <w:pPr>
        <w:spacing w:line="360" w:lineRule="auto"/>
        <w:ind w:left="567" w:firstLine="709"/>
        <w:jc w:val="both"/>
        <w:rPr>
          <w:rFonts w:ascii="Times New Roman" w:hAnsi="Times New Roman" w:cs="Times New Roman"/>
          <w:i/>
          <w:iCs/>
        </w:rPr>
      </w:pPr>
      <w:r w:rsidRPr="00322859">
        <w:rPr>
          <w:rFonts w:ascii="Times New Roman" w:hAnsi="Times New Roman" w:cs="Times New Roman"/>
          <w:i/>
          <w:iCs/>
        </w:rPr>
        <w:t xml:space="preserve">“…Por ello, en el particular contexto de autos, debe concluirse que, </w:t>
      </w:r>
      <w:r w:rsidRPr="00322859">
        <w:rPr>
          <w:rFonts w:ascii="Times New Roman" w:hAnsi="Times New Roman" w:cs="Times New Roman"/>
          <w:i/>
          <w:iCs/>
          <w:u w:val="single"/>
        </w:rPr>
        <w:t>la ausencia de secuelas físicas conduce a la descartar la existencia de un daño psíquico indemnizable.</w:t>
      </w:r>
      <w:r w:rsidRPr="00322859">
        <w:rPr>
          <w:rFonts w:ascii="Times New Roman" w:hAnsi="Times New Roman" w:cs="Times New Roman"/>
          <w:i/>
          <w:iCs/>
        </w:rPr>
        <w:t>” (</w:t>
      </w:r>
      <w:proofErr w:type="gramStart"/>
      <w:r w:rsidRPr="00322859">
        <w:rPr>
          <w:rFonts w:ascii="Times New Roman" w:hAnsi="Times New Roman" w:cs="Times New Roman"/>
          <w:i/>
          <w:iCs/>
        </w:rPr>
        <w:t>de</w:t>
      </w:r>
      <w:proofErr w:type="gramEnd"/>
      <w:r w:rsidRPr="00322859">
        <w:rPr>
          <w:rFonts w:ascii="Times New Roman" w:hAnsi="Times New Roman" w:cs="Times New Roman"/>
          <w:i/>
          <w:iCs/>
        </w:rPr>
        <w:t xml:space="preserve"> la sentencia de grado de fecha 26/10/2021 JNT 77)</w:t>
      </w:r>
    </w:p>
    <w:p w14:paraId="51E95BF0" w14:textId="138ED687" w:rsidR="00510B5F" w:rsidRDefault="005141D4" w:rsidP="008E37BC">
      <w:pPr>
        <w:spacing w:line="360" w:lineRule="auto"/>
        <w:ind w:left="567" w:firstLine="709"/>
        <w:jc w:val="both"/>
        <w:rPr>
          <w:rFonts w:ascii="Times New Roman" w:hAnsi="Times New Roman" w:cs="Times New Roman"/>
        </w:rPr>
      </w:pPr>
      <w:r>
        <w:rPr>
          <w:rFonts w:ascii="Times New Roman" w:hAnsi="Times New Roman" w:cs="Times New Roman"/>
        </w:rPr>
        <w:t>Según el resultado descripto,</w:t>
      </w:r>
      <w:r w:rsidR="00AA1C8F" w:rsidRPr="00322859">
        <w:rPr>
          <w:rFonts w:ascii="Times New Roman" w:hAnsi="Times New Roman" w:cs="Times New Roman"/>
        </w:rPr>
        <w:t xml:space="preserve"> </w:t>
      </w:r>
      <w:r w:rsidR="00510B5F">
        <w:rPr>
          <w:rFonts w:ascii="Times New Roman" w:hAnsi="Times New Roman" w:cs="Times New Roman"/>
        </w:rPr>
        <w:t>a espaldas de</w:t>
      </w:r>
      <w:r w:rsidR="00AA1C8F" w:rsidRPr="00322859">
        <w:rPr>
          <w:rFonts w:ascii="Times New Roman" w:hAnsi="Times New Roman" w:cs="Times New Roman"/>
        </w:rPr>
        <w:t xml:space="preserve"> normativa de la Resol</w:t>
      </w:r>
      <w:r w:rsidR="00510B5F">
        <w:rPr>
          <w:rFonts w:ascii="Times New Roman" w:hAnsi="Times New Roman" w:cs="Times New Roman"/>
        </w:rPr>
        <w:t>ución (SRT) 3/21. del 5/2/2021,</w:t>
      </w:r>
      <w:r w:rsidR="00AA1C8F" w:rsidRPr="00322859">
        <w:rPr>
          <w:rFonts w:ascii="Times New Roman" w:hAnsi="Times New Roman" w:cs="Times New Roman"/>
        </w:rPr>
        <w:t xml:space="preserve"> B.O.: 9/2/2021 </w:t>
      </w:r>
      <w:r w:rsidR="00510B5F">
        <w:rPr>
          <w:rFonts w:ascii="Times New Roman" w:hAnsi="Times New Roman" w:cs="Times New Roman"/>
        </w:rPr>
        <w:t>y, de la establecida en el articulado del CPCCN así como en la ley de procedimientos laborales (Ley 18.345) aplicable al caso, acerca de la prueba pericial</w:t>
      </w:r>
      <w:r w:rsidR="006B7695">
        <w:rPr>
          <w:rFonts w:ascii="Times New Roman" w:hAnsi="Times New Roman" w:cs="Times New Roman"/>
        </w:rPr>
        <w:t xml:space="preserve"> oficial</w:t>
      </w:r>
      <w:r>
        <w:rPr>
          <w:rFonts w:ascii="Times New Roman" w:hAnsi="Times New Roman" w:cs="Times New Roman"/>
        </w:rPr>
        <w:t xml:space="preserve"> -</w:t>
      </w:r>
      <w:r w:rsidR="00510B5F">
        <w:rPr>
          <w:rFonts w:ascii="Times New Roman" w:hAnsi="Times New Roman" w:cs="Times New Roman"/>
        </w:rPr>
        <w:t xml:space="preserve"> donde en este caso concreto la pericia psicológica</w:t>
      </w:r>
      <w:r w:rsidR="00AA1C8F" w:rsidRPr="00322859">
        <w:rPr>
          <w:rFonts w:ascii="Times New Roman" w:hAnsi="Times New Roman" w:cs="Times New Roman"/>
        </w:rPr>
        <w:t xml:space="preserve"> otorg</w:t>
      </w:r>
      <w:r w:rsidR="00510B5F">
        <w:rPr>
          <w:rFonts w:ascii="Times New Roman" w:hAnsi="Times New Roman" w:cs="Times New Roman"/>
        </w:rPr>
        <w:t>ó</w:t>
      </w:r>
      <w:r w:rsidR="00AA1C8F" w:rsidRPr="00322859">
        <w:rPr>
          <w:rFonts w:ascii="Times New Roman" w:hAnsi="Times New Roman" w:cs="Times New Roman"/>
        </w:rPr>
        <w:t xml:space="preserve"> incapacidad psíquica </w:t>
      </w:r>
      <w:r>
        <w:rPr>
          <w:rFonts w:ascii="Times New Roman" w:hAnsi="Times New Roman" w:cs="Times New Roman"/>
        </w:rPr>
        <w:t>a la trabajadora damnificada -</w:t>
      </w:r>
      <w:r w:rsidR="00510B5F">
        <w:rPr>
          <w:rFonts w:ascii="Times New Roman" w:hAnsi="Times New Roman" w:cs="Times New Roman"/>
        </w:rPr>
        <w:t xml:space="preserve"> el fallo de grado deviene fundado en una postura dogmática</w:t>
      </w:r>
      <w:r>
        <w:rPr>
          <w:rFonts w:ascii="Times New Roman" w:hAnsi="Times New Roman" w:cs="Times New Roman"/>
        </w:rPr>
        <w:t xml:space="preserve"> y</w:t>
      </w:r>
      <w:r w:rsidR="00510B5F">
        <w:rPr>
          <w:rFonts w:ascii="Times New Roman" w:hAnsi="Times New Roman" w:cs="Times New Roman"/>
        </w:rPr>
        <w:t xml:space="preserve"> en ausencia </w:t>
      </w:r>
      <w:r>
        <w:rPr>
          <w:rFonts w:ascii="Times New Roman" w:hAnsi="Times New Roman" w:cs="Times New Roman"/>
        </w:rPr>
        <w:t>d</w:t>
      </w:r>
      <w:r w:rsidR="00510B5F">
        <w:rPr>
          <w:rFonts w:ascii="Times New Roman" w:hAnsi="Times New Roman" w:cs="Times New Roman"/>
        </w:rPr>
        <w:t>e to</w:t>
      </w:r>
      <w:r>
        <w:rPr>
          <w:rFonts w:ascii="Times New Roman" w:hAnsi="Times New Roman" w:cs="Times New Roman"/>
        </w:rPr>
        <w:t>do ordenamiento legal que impon</w:t>
      </w:r>
      <w:r w:rsidR="00FE5EB9">
        <w:rPr>
          <w:rFonts w:ascii="Times New Roman" w:hAnsi="Times New Roman" w:cs="Times New Roman"/>
        </w:rPr>
        <w:t>e</w:t>
      </w:r>
      <w:r w:rsidR="00510B5F">
        <w:rPr>
          <w:rFonts w:ascii="Times New Roman" w:hAnsi="Times New Roman" w:cs="Times New Roman"/>
        </w:rPr>
        <w:t xml:space="preserve"> como condición </w:t>
      </w:r>
      <w:r w:rsidR="00510B5F" w:rsidRPr="00510B5F">
        <w:rPr>
          <w:rFonts w:ascii="Times New Roman" w:hAnsi="Times New Roman" w:cs="Times New Roman"/>
          <w:i/>
        </w:rPr>
        <w:t xml:space="preserve">sine </w:t>
      </w:r>
      <w:proofErr w:type="spellStart"/>
      <w:r w:rsidR="00510B5F" w:rsidRPr="00510B5F">
        <w:rPr>
          <w:rFonts w:ascii="Times New Roman" w:hAnsi="Times New Roman" w:cs="Times New Roman"/>
          <w:i/>
        </w:rPr>
        <w:t>quan</w:t>
      </w:r>
      <w:proofErr w:type="spellEnd"/>
      <w:r w:rsidR="00510B5F" w:rsidRPr="00510B5F">
        <w:rPr>
          <w:rFonts w:ascii="Times New Roman" w:hAnsi="Times New Roman" w:cs="Times New Roman"/>
          <w:i/>
        </w:rPr>
        <w:t xml:space="preserve"> non</w:t>
      </w:r>
      <w:r w:rsidR="00510B5F">
        <w:rPr>
          <w:rFonts w:ascii="Times New Roman" w:hAnsi="Times New Roman" w:cs="Times New Roman"/>
        </w:rPr>
        <w:t>, poseer secuelas físicas incapacitantes para indemnizar las psíquicas.</w:t>
      </w:r>
    </w:p>
    <w:p w14:paraId="398E83F4" w14:textId="1DFA5F29" w:rsidR="00AB2075" w:rsidRPr="00322859" w:rsidRDefault="00AB2075"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En este caso, la damnificada reclamante</w:t>
      </w:r>
      <w:r w:rsidR="006B7695">
        <w:rPr>
          <w:rFonts w:ascii="Times New Roman" w:hAnsi="Times New Roman" w:cs="Times New Roman"/>
        </w:rPr>
        <w:t xml:space="preserve"> portaba incapacidad psíquica, pero</w:t>
      </w:r>
      <w:r w:rsidRPr="00322859">
        <w:rPr>
          <w:rFonts w:ascii="Times New Roman" w:hAnsi="Times New Roman" w:cs="Times New Roman"/>
        </w:rPr>
        <w:t xml:space="preserve"> no incapacidad física mensurable con el Baremo de uso obligatorio establecido en el </w:t>
      </w:r>
      <w:r w:rsidR="00434C1E">
        <w:rPr>
          <w:rFonts w:ascii="Times New Roman" w:hAnsi="Times New Roman" w:cs="Times New Roman"/>
        </w:rPr>
        <w:t>A</w:t>
      </w:r>
      <w:r w:rsidRPr="00322859">
        <w:rPr>
          <w:rFonts w:ascii="Times New Roman" w:hAnsi="Times New Roman" w:cs="Times New Roman"/>
        </w:rPr>
        <w:t>rt. 9 de la ley 26.773 modificatoria de la LRT, m</w:t>
      </w:r>
      <w:r w:rsidR="00434C1E">
        <w:rPr>
          <w:rFonts w:ascii="Times New Roman" w:hAnsi="Times New Roman" w:cs="Times New Roman"/>
        </w:rPr>
        <w:t>a</w:t>
      </w:r>
      <w:r w:rsidRPr="00322859">
        <w:rPr>
          <w:rFonts w:ascii="Times New Roman" w:hAnsi="Times New Roman" w:cs="Times New Roman"/>
        </w:rPr>
        <w:t>s ello no impidió que el perito médico interviniente</w:t>
      </w:r>
      <w:r>
        <w:rPr>
          <w:rFonts w:ascii="Times New Roman" w:hAnsi="Times New Roman" w:cs="Times New Roman"/>
        </w:rPr>
        <w:t xml:space="preserve"> pudiera</w:t>
      </w:r>
      <w:r w:rsidRPr="00322859">
        <w:rPr>
          <w:rFonts w:ascii="Times New Roman" w:hAnsi="Times New Roman" w:cs="Times New Roman"/>
        </w:rPr>
        <w:t xml:space="preserve"> cuantificarle </w:t>
      </w:r>
      <w:r w:rsidRPr="00322859">
        <w:rPr>
          <w:rFonts w:ascii="Times New Roman" w:hAnsi="Times New Roman" w:cs="Times New Roman"/>
        </w:rPr>
        <w:lastRenderedPageBreak/>
        <w:t xml:space="preserve">secuelas físicas incapacitantes a la luz del uso de otro baremo médico, como el de </w:t>
      </w:r>
      <w:proofErr w:type="spellStart"/>
      <w:r w:rsidRPr="00322859">
        <w:rPr>
          <w:rFonts w:ascii="Times New Roman" w:hAnsi="Times New Roman" w:cs="Times New Roman"/>
        </w:rPr>
        <w:t>Altube</w:t>
      </w:r>
      <w:proofErr w:type="spellEnd"/>
      <w:r w:rsidRPr="00322859">
        <w:rPr>
          <w:rFonts w:ascii="Times New Roman" w:hAnsi="Times New Roman" w:cs="Times New Roman"/>
        </w:rPr>
        <w:t xml:space="preserve"> </w:t>
      </w:r>
      <w:proofErr w:type="spellStart"/>
      <w:r w:rsidRPr="00322859">
        <w:rPr>
          <w:rFonts w:ascii="Times New Roman" w:hAnsi="Times New Roman" w:cs="Times New Roman"/>
        </w:rPr>
        <w:t>Rinaldi</w:t>
      </w:r>
      <w:proofErr w:type="spellEnd"/>
      <w:r w:rsidRPr="00322859">
        <w:rPr>
          <w:rFonts w:ascii="Times New Roman" w:hAnsi="Times New Roman" w:cs="Times New Roman"/>
        </w:rPr>
        <w:t xml:space="preserve"> utilizado para reclamos de daños a la salud con fundamento en las </w:t>
      </w:r>
      <w:r w:rsidRPr="00434C1E">
        <w:rPr>
          <w:rFonts w:ascii="Times New Roman" w:hAnsi="Times New Roman" w:cs="Times New Roman"/>
        </w:rPr>
        <w:t>normas</w:t>
      </w:r>
      <w:r w:rsidRPr="00322859">
        <w:rPr>
          <w:rFonts w:ascii="Times New Roman" w:hAnsi="Times New Roman" w:cs="Times New Roman"/>
        </w:rPr>
        <w:t xml:space="preserve"> del derecho común</w:t>
      </w:r>
      <w:r>
        <w:rPr>
          <w:rFonts w:ascii="Times New Roman" w:hAnsi="Times New Roman" w:cs="Times New Roman"/>
        </w:rPr>
        <w:t>.</w:t>
      </w:r>
    </w:p>
    <w:p w14:paraId="5EE9960D" w14:textId="1053BA74" w:rsidR="00AD042C" w:rsidRDefault="006B7695" w:rsidP="008E37BC">
      <w:pPr>
        <w:spacing w:line="360" w:lineRule="auto"/>
        <w:ind w:left="567" w:firstLine="709"/>
        <w:jc w:val="both"/>
        <w:rPr>
          <w:rFonts w:ascii="Times New Roman" w:hAnsi="Times New Roman" w:cs="Times New Roman"/>
        </w:rPr>
      </w:pPr>
      <w:r>
        <w:rPr>
          <w:rFonts w:ascii="Times New Roman" w:hAnsi="Times New Roman" w:cs="Times New Roman"/>
        </w:rPr>
        <w:t>En efecto</w:t>
      </w:r>
      <w:r w:rsidR="00510B5F">
        <w:rPr>
          <w:rFonts w:ascii="Times New Roman" w:hAnsi="Times New Roman" w:cs="Times New Roman"/>
        </w:rPr>
        <w:t xml:space="preserve"> la </w:t>
      </w:r>
      <w:r w:rsidR="00AA1C8F" w:rsidRPr="00322859">
        <w:rPr>
          <w:rFonts w:ascii="Times New Roman" w:hAnsi="Times New Roman" w:cs="Times New Roman"/>
        </w:rPr>
        <w:t>doctrina mayoritaria</w:t>
      </w:r>
      <w:r w:rsidR="00510B5F">
        <w:rPr>
          <w:rFonts w:ascii="Times New Roman" w:hAnsi="Times New Roman" w:cs="Times New Roman"/>
        </w:rPr>
        <w:t xml:space="preserve"> mencionada,</w:t>
      </w:r>
      <w:r w:rsidR="00AA1C8F" w:rsidRPr="00322859">
        <w:rPr>
          <w:rFonts w:ascii="Times New Roman" w:hAnsi="Times New Roman" w:cs="Times New Roman"/>
        </w:rPr>
        <w:t xml:space="preserve"> a la luz de esta resolución</w:t>
      </w:r>
      <w:r>
        <w:rPr>
          <w:rFonts w:ascii="Times New Roman" w:hAnsi="Times New Roman" w:cs="Times New Roman"/>
        </w:rPr>
        <w:t xml:space="preserve"> SRT 3/2021 aparece como </w:t>
      </w:r>
      <w:r w:rsidR="00AA1C8F" w:rsidRPr="00322859">
        <w:rPr>
          <w:rFonts w:ascii="Times New Roman" w:hAnsi="Times New Roman" w:cs="Times New Roman"/>
        </w:rPr>
        <w:t xml:space="preserve"> de excesivo rigorismo formal</w:t>
      </w:r>
      <w:r>
        <w:rPr>
          <w:rFonts w:ascii="Times New Roman" w:hAnsi="Times New Roman" w:cs="Times New Roman"/>
        </w:rPr>
        <w:t xml:space="preserve">, respecto del listado de acontecimientos </w:t>
      </w:r>
      <w:r w:rsidR="006E5FE8">
        <w:rPr>
          <w:rFonts w:ascii="Times New Roman" w:hAnsi="Times New Roman" w:cs="Times New Roman"/>
        </w:rPr>
        <w:t>descriptos</w:t>
      </w:r>
      <w:r w:rsidR="00AA1C8F" w:rsidRPr="00322859">
        <w:rPr>
          <w:rFonts w:ascii="Times New Roman" w:hAnsi="Times New Roman" w:cs="Times New Roman"/>
        </w:rPr>
        <w:t xml:space="preserve"> en el </w:t>
      </w:r>
      <w:r w:rsidR="00510B5F">
        <w:rPr>
          <w:rFonts w:ascii="Times New Roman" w:hAnsi="Times New Roman" w:cs="Times New Roman"/>
        </w:rPr>
        <w:t>A</w:t>
      </w:r>
      <w:r w:rsidR="00AA1C8F" w:rsidRPr="00322859">
        <w:rPr>
          <w:rFonts w:ascii="Times New Roman" w:hAnsi="Times New Roman" w:cs="Times New Roman"/>
        </w:rPr>
        <w:t>rt. 13.3 de la Resolución (SRT) 3/21</w:t>
      </w:r>
      <w:r>
        <w:rPr>
          <w:rFonts w:ascii="Times New Roman" w:hAnsi="Times New Roman" w:cs="Times New Roman"/>
        </w:rPr>
        <w:t xml:space="preserve"> para valorar la incapacidad psíquica con independencia de las secuelas físicas</w:t>
      </w:r>
      <w:r w:rsidR="00AA1C8F" w:rsidRPr="00322859">
        <w:rPr>
          <w:rFonts w:ascii="Times New Roman" w:hAnsi="Times New Roman" w:cs="Times New Roman"/>
        </w:rPr>
        <w:t xml:space="preserve">, </w:t>
      </w:r>
      <w:r>
        <w:rPr>
          <w:rFonts w:ascii="Times New Roman" w:hAnsi="Times New Roman" w:cs="Times New Roman"/>
        </w:rPr>
        <w:t xml:space="preserve">pues este caso </w:t>
      </w:r>
      <w:proofErr w:type="spellStart"/>
      <w:r>
        <w:rPr>
          <w:rFonts w:ascii="Times New Roman" w:hAnsi="Times New Roman" w:cs="Times New Roman"/>
        </w:rPr>
        <w:t>ejemplificador</w:t>
      </w:r>
      <w:proofErr w:type="spellEnd"/>
      <w:r>
        <w:rPr>
          <w:rFonts w:ascii="Times New Roman" w:hAnsi="Times New Roman" w:cs="Times New Roman"/>
        </w:rPr>
        <w:t xml:space="preserve">, no versaba sobre hechos configurativos de </w:t>
      </w:r>
      <w:r w:rsidRPr="006B7695">
        <w:rPr>
          <w:rFonts w:ascii="Times New Roman" w:hAnsi="Times New Roman" w:cs="Times New Roman"/>
          <w:i/>
        </w:rPr>
        <w:t xml:space="preserve">agresión con arma de fuego o elemento </w:t>
      </w:r>
      <w:proofErr w:type="spellStart"/>
      <w:r w:rsidRPr="006B7695">
        <w:rPr>
          <w:rFonts w:ascii="Times New Roman" w:hAnsi="Times New Roman" w:cs="Times New Roman"/>
          <w:i/>
        </w:rPr>
        <w:t>cortopunzante</w:t>
      </w:r>
      <w:proofErr w:type="spellEnd"/>
      <w:r w:rsidRPr="006B7695">
        <w:rPr>
          <w:rFonts w:ascii="Times New Roman" w:hAnsi="Times New Roman" w:cs="Times New Roman"/>
          <w:i/>
        </w:rPr>
        <w:t>, secuestro, abuso o agresión sexual</w:t>
      </w:r>
      <w:r>
        <w:rPr>
          <w:rFonts w:ascii="Times New Roman" w:hAnsi="Times New Roman" w:cs="Times New Roman"/>
          <w:i/>
        </w:rPr>
        <w:t xml:space="preserve">, </w:t>
      </w:r>
      <w:r w:rsidRPr="006B7695">
        <w:rPr>
          <w:rFonts w:ascii="Times New Roman" w:hAnsi="Times New Roman" w:cs="Times New Roman"/>
        </w:rPr>
        <w:t xml:space="preserve"> </w:t>
      </w:r>
      <w:r>
        <w:rPr>
          <w:rFonts w:ascii="Times New Roman" w:hAnsi="Times New Roman" w:cs="Times New Roman"/>
        </w:rPr>
        <w:t>sino que la damnificad</w:t>
      </w:r>
      <w:r w:rsidR="00AD042C">
        <w:rPr>
          <w:rFonts w:ascii="Times New Roman" w:hAnsi="Times New Roman" w:cs="Times New Roman"/>
        </w:rPr>
        <w:t>a portaba una lesión columnaria.</w:t>
      </w:r>
    </w:p>
    <w:p w14:paraId="541B12DB" w14:textId="201F7561" w:rsidR="00AA1C8F" w:rsidRDefault="00FD6D3E" w:rsidP="008E37BC">
      <w:pPr>
        <w:spacing w:line="360" w:lineRule="auto"/>
        <w:ind w:left="567" w:firstLine="709"/>
        <w:jc w:val="both"/>
        <w:rPr>
          <w:rFonts w:ascii="Times New Roman" w:hAnsi="Times New Roman" w:cs="Times New Roman"/>
        </w:rPr>
      </w:pPr>
      <w:r>
        <w:rPr>
          <w:rFonts w:ascii="Times New Roman" w:hAnsi="Times New Roman" w:cs="Times New Roman"/>
        </w:rPr>
        <w:t>Consecuentemente</w:t>
      </w:r>
      <w:r w:rsidR="006E5FE8">
        <w:rPr>
          <w:rFonts w:ascii="Times New Roman" w:hAnsi="Times New Roman" w:cs="Times New Roman"/>
        </w:rPr>
        <w:t xml:space="preserve">, </w:t>
      </w:r>
      <w:r w:rsidR="006B7695">
        <w:rPr>
          <w:rFonts w:ascii="Times New Roman" w:hAnsi="Times New Roman" w:cs="Times New Roman"/>
        </w:rPr>
        <w:t xml:space="preserve">la </w:t>
      </w:r>
      <w:r w:rsidR="009E20B1">
        <w:rPr>
          <w:rFonts w:ascii="Times New Roman" w:hAnsi="Times New Roman" w:cs="Times New Roman"/>
        </w:rPr>
        <w:t>primera</w:t>
      </w:r>
      <w:r w:rsidR="006B7695">
        <w:rPr>
          <w:rFonts w:ascii="Times New Roman" w:hAnsi="Times New Roman" w:cs="Times New Roman"/>
        </w:rPr>
        <w:t xml:space="preserve"> solución dada a su reclamo en la instancia de grado, </w:t>
      </w:r>
      <w:r w:rsidR="00510B5F">
        <w:rPr>
          <w:rFonts w:ascii="Times New Roman" w:hAnsi="Times New Roman" w:cs="Times New Roman"/>
        </w:rPr>
        <w:t xml:space="preserve">no sólo deviene </w:t>
      </w:r>
      <w:r w:rsidR="00AA1C8F" w:rsidRPr="00322859">
        <w:rPr>
          <w:rFonts w:ascii="Times New Roman" w:hAnsi="Times New Roman" w:cs="Times New Roman"/>
        </w:rPr>
        <w:t>contraria a</w:t>
      </w:r>
      <w:r w:rsidR="00510B5F">
        <w:rPr>
          <w:rFonts w:ascii="Times New Roman" w:hAnsi="Times New Roman" w:cs="Times New Roman"/>
        </w:rPr>
        <w:t xml:space="preserve"> </w:t>
      </w:r>
      <w:r w:rsidR="00AA1C8F" w:rsidRPr="00322859">
        <w:rPr>
          <w:rFonts w:ascii="Times New Roman" w:hAnsi="Times New Roman" w:cs="Times New Roman"/>
        </w:rPr>
        <w:t>l</w:t>
      </w:r>
      <w:r w:rsidR="00510B5F">
        <w:rPr>
          <w:rFonts w:ascii="Times New Roman" w:hAnsi="Times New Roman" w:cs="Times New Roman"/>
        </w:rPr>
        <w:t>os</w:t>
      </w:r>
      <w:r w:rsidR="00AA1C8F" w:rsidRPr="00322859">
        <w:rPr>
          <w:rFonts w:ascii="Times New Roman" w:hAnsi="Times New Roman" w:cs="Times New Roman"/>
        </w:rPr>
        <w:t xml:space="preserve"> principio</w:t>
      </w:r>
      <w:r w:rsidR="00510B5F">
        <w:rPr>
          <w:rFonts w:ascii="Times New Roman" w:hAnsi="Times New Roman" w:cs="Times New Roman"/>
        </w:rPr>
        <w:t>s</w:t>
      </w:r>
      <w:r w:rsidR="00AA1C8F" w:rsidRPr="00322859">
        <w:rPr>
          <w:rFonts w:ascii="Times New Roman" w:hAnsi="Times New Roman" w:cs="Times New Roman"/>
        </w:rPr>
        <w:t xml:space="preserve"> de derecho del trabajo</w:t>
      </w:r>
      <w:r w:rsidR="006B7695">
        <w:rPr>
          <w:rFonts w:ascii="Times New Roman" w:hAnsi="Times New Roman" w:cs="Times New Roman"/>
        </w:rPr>
        <w:t xml:space="preserve"> que se</w:t>
      </w:r>
      <w:r w:rsidR="00AA1C8F" w:rsidRPr="00322859">
        <w:rPr>
          <w:rFonts w:ascii="Times New Roman" w:hAnsi="Times New Roman" w:cs="Times New Roman"/>
        </w:rPr>
        <w:t xml:space="preserve"> </w:t>
      </w:r>
      <w:r w:rsidR="00510B5F">
        <w:rPr>
          <w:rFonts w:ascii="Times New Roman" w:hAnsi="Times New Roman" w:cs="Times New Roman"/>
        </w:rPr>
        <w:t>fundament</w:t>
      </w:r>
      <w:r w:rsidR="006B7695">
        <w:rPr>
          <w:rFonts w:ascii="Times New Roman" w:hAnsi="Times New Roman" w:cs="Times New Roman"/>
        </w:rPr>
        <w:t>an</w:t>
      </w:r>
      <w:r w:rsidR="00510B5F">
        <w:rPr>
          <w:rFonts w:ascii="Times New Roman" w:hAnsi="Times New Roman" w:cs="Times New Roman"/>
        </w:rPr>
        <w:t xml:space="preserve"> del carácter tuitivo de esta especial rama de </w:t>
      </w:r>
      <w:r w:rsidR="009E20B1">
        <w:rPr>
          <w:rFonts w:ascii="Times New Roman" w:hAnsi="Times New Roman" w:cs="Times New Roman"/>
        </w:rPr>
        <w:t>esta ciencia jurídica</w:t>
      </w:r>
      <w:r w:rsidR="006B7695">
        <w:rPr>
          <w:rFonts w:ascii="Times New Roman" w:hAnsi="Times New Roman" w:cs="Times New Roman"/>
        </w:rPr>
        <w:t>. S</w:t>
      </w:r>
      <w:r w:rsidR="00510B5F">
        <w:rPr>
          <w:rFonts w:ascii="Times New Roman" w:hAnsi="Times New Roman" w:cs="Times New Roman"/>
        </w:rPr>
        <w:t xml:space="preserve">ino </w:t>
      </w:r>
      <w:r w:rsidR="006B7695">
        <w:rPr>
          <w:rFonts w:ascii="Times New Roman" w:hAnsi="Times New Roman" w:cs="Times New Roman"/>
        </w:rPr>
        <w:t>que aparece</w:t>
      </w:r>
      <w:r w:rsidR="00510B5F">
        <w:rPr>
          <w:rFonts w:ascii="Times New Roman" w:hAnsi="Times New Roman" w:cs="Times New Roman"/>
        </w:rPr>
        <w:t xml:space="preserve"> </w:t>
      </w:r>
      <w:r w:rsidR="00BC63AF">
        <w:rPr>
          <w:rFonts w:ascii="Times New Roman" w:hAnsi="Times New Roman" w:cs="Times New Roman"/>
        </w:rPr>
        <w:t>vulneradora</w:t>
      </w:r>
      <w:r w:rsidR="00AA1C8F" w:rsidRPr="00322859">
        <w:rPr>
          <w:rFonts w:ascii="Times New Roman" w:hAnsi="Times New Roman" w:cs="Times New Roman"/>
        </w:rPr>
        <w:t xml:space="preserve"> del principio</w:t>
      </w:r>
      <w:r w:rsidR="00510B5F">
        <w:rPr>
          <w:rFonts w:ascii="Times New Roman" w:hAnsi="Times New Roman" w:cs="Times New Roman"/>
        </w:rPr>
        <w:t xml:space="preserve"> constitucional</w:t>
      </w:r>
      <w:r w:rsidR="00AA1C8F" w:rsidRPr="00322859">
        <w:rPr>
          <w:rFonts w:ascii="Times New Roman" w:hAnsi="Times New Roman" w:cs="Times New Roman"/>
        </w:rPr>
        <w:t xml:space="preserve"> de progresividad emitiendo </w:t>
      </w:r>
      <w:r w:rsidR="00AD042C">
        <w:rPr>
          <w:rFonts w:ascii="Times New Roman" w:hAnsi="Times New Roman" w:cs="Times New Roman"/>
        </w:rPr>
        <w:t xml:space="preserve">una sentencia </w:t>
      </w:r>
      <w:r w:rsidR="00AA1C8F" w:rsidRPr="00322859">
        <w:rPr>
          <w:rFonts w:ascii="Times New Roman" w:hAnsi="Times New Roman" w:cs="Times New Roman"/>
        </w:rPr>
        <w:t>regresiv</w:t>
      </w:r>
      <w:r w:rsidR="00AD042C">
        <w:rPr>
          <w:rFonts w:ascii="Times New Roman" w:hAnsi="Times New Roman" w:cs="Times New Roman"/>
        </w:rPr>
        <w:t>a</w:t>
      </w:r>
      <w:r w:rsidR="00AA1C8F" w:rsidRPr="00322859">
        <w:rPr>
          <w:rFonts w:ascii="Times New Roman" w:hAnsi="Times New Roman" w:cs="Times New Roman"/>
        </w:rPr>
        <w:t xml:space="preserve"> en materia de derechos</w:t>
      </w:r>
      <w:r w:rsidR="006B7695">
        <w:rPr>
          <w:rFonts w:ascii="Times New Roman" w:hAnsi="Times New Roman" w:cs="Times New Roman"/>
        </w:rPr>
        <w:t xml:space="preserve"> humanos</w:t>
      </w:r>
      <w:r w:rsidR="00AA1C8F" w:rsidRPr="00322859">
        <w:rPr>
          <w:rFonts w:ascii="Times New Roman" w:hAnsi="Times New Roman" w:cs="Times New Roman"/>
        </w:rPr>
        <w:t xml:space="preserve"> que poseen raigambre constitucional, como es el derecho a la salud</w:t>
      </w:r>
      <w:r w:rsidR="00510B5F">
        <w:rPr>
          <w:rFonts w:ascii="Times New Roman" w:hAnsi="Times New Roman" w:cs="Times New Roman"/>
        </w:rPr>
        <w:t xml:space="preserve"> y a la propiedad del trabajador</w:t>
      </w:r>
      <w:r w:rsidR="00AD042C">
        <w:rPr>
          <w:rFonts w:ascii="Times New Roman" w:hAnsi="Times New Roman" w:cs="Times New Roman"/>
        </w:rPr>
        <w:t xml:space="preserve"> o trabajadora</w:t>
      </w:r>
      <w:r w:rsidR="00510B5F">
        <w:rPr>
          <w:rFonts w:ascii="Times New Roman" w:hAnsi="Times New Roman" w:cs="Times New Roman"/>
        </w:rPr>
        <w:t xml:space="preserve"> que ve mermada la misma  a raíz de la incapacidad padecida</w:t>
      </w:r>
      <w:r w:rsidR="009E20B1">
        <w:rPr>
          <w:rFonts w:ascii="Times New Roman" w:hAnsi="Times New Roman" w:cs="Times New Roman"/>
        </w:rPr>
        <w:t>,</w:t>
      </w:r>
      <w:r w:rsidR="00510B5F">
        <w:rPr>
          <w:rFonts w:ascii="Times New Roman" w:hAnsi="Times New Roman" w:cs="Times New Roman"/>
        </w:rPr>
        <w:t xml:space="preserve"> independiente</w:t>
      </w:r>
      <w:r w:rsidR="00AD042C">
        <w:rPr>
          <w:rFonts w:ascii="Times New Roman" w:hAnsi="Times New Roman" w:cs="Times New Roman"/>
        </w:rPr>
        <w:t>mente</w:t>
      </w:r>
      <w:r w:rsidR="00510B5F">
        <w:rPr>
          <w:rFonts w:ascii="Times New Roman" w:hAnsi="Times New Roman" w:cs="Times New Roman"/>
        </w:rPr>
        <w:t xml:space="preserve"> de que sea de índole física o psíquica</w:t>
      </w:r>
      <w:r w:rsidR="009E20B1">
        <w:rPr>
          <w:rFonts w:ascii="Times New Roman" w:hAnsi="Times New Roman" w:cs="Times New Roman"/>
        </w:rPr>
        <w:t>,</w:t>
      </w:r>
      <w:r w:rsidR="00AA1C8F" w:rsidRPr="00322859">
        <w:rPr>
          <w:rFonts w:ascii="Times New Roman" w:hAnsi="Times New Roman" w:cs="Times New Roman"/>
        </w:rPr>
        <w:t xml:space="preserve"> y a contrario de los preceptos legales especiales en nuestra materia donde se intenta  nivelar las desigualdades entre trabajadores y empleadores, o entre trabajadores y aseguradoras contratadas por empleadores, cuyo sujeto protegido, es ni más ni menos que el sujeto de pr</w:t>
      </w:r>
      <w:r w:rsidR="00326528">
        <w:rPr>
          <w:rFonts w:ascii="Times New Roman" w:hAnsi="Times New Roman" w:cs="Times New Roman"/>
        </w:rPr>
        <w:t>eferente tutela constitucional</w:t>
      </w:r>
      <w:r w:rsidR="00DC7801">
        <w:rPr>
          <w:rStyle w:val="Refdenotaalpie"/>
          <w:rFonts w:ascii="Times New Roman" w:hAnsi="Times New Roman" w:cs="Times New Roman"/>
        </w:rPr>
        <w:footnoteReference w:id="6"/>
      </w:r>
      <w:r w:rsidR="00326528">
        <w:rPr>
          <w:rFonts w:ascii="Times New Roman" w:hAnsi="Times New Roman" w:cs="Times New Roman"/>
        </w:rPr>
        <w:t>, qui</w:t>
      </w:r>
      <w:r w:rsidR="006E7664">
        <w:rPr>
          <w:rFonts w:ascii="Times New Roman" w:hAnsi="Times New Roman" w:cs="Times New Roman"/>
        </w:rPr>
        <w:t xml:space="preserve">en se somete a los tratos y </w:t>
      </w:r>
      <w:r w:rsidR="008E1EF2">
        <w:rPr>
          <w:rFonts w:ascii="Times New Roman" w:hAnsi="Times New Roman" w:cs="Times New Roman"/>
        </w:rPr>
        <w:t>des tartos</w:t>
      </w:r>
      <w:r w:rsidR="00326528">
        <w:rPr>
          <w:rFonts w:ascii="Times New Roman" w:hAnsi="Times New Roman" w:cs="Times New Roman"/>
        </w:rPr>
        <w:t xml:space="preserve"> de las prestaciones de la</w:t>
      </w:r>
      <w:r w:rsidR="00ED34A2">
        <w:rPr>
          <w:rFonts w:ascii="Times New Roman" w:hAnsi="Times New Roman" w:cs="Times New Roman"/>
        </w:rPr>
        <w:t xml:space="preserve"> aseguradora</w:t>
      </w:r>
      <w:r w:rsidR="00326528">
        <w:rPr>
          <w:rFonts w:ascii="Times New Roman" w:hAnsi="Times New Roman" w:cs="Times New Roman"/>
        </w:rPr>
        <w:t xml:space="preserve"> </w:t>
      </w:r>
      <w:r w:rsidR="00ED34A2">
        <w:rPr>
          <w:rFonts w:ascii="Times New Roman" w:hAnsi="Times New Roman" w:cs="Times New Roman"/>
        </w:rPr>
        <w:t>de riesgo</w:t>
      </w:r>
      <w:r w:rsidR="006E7664">
        <w:rPr>
          <w:rFonts w:ascii="Times New Roman" w:hAnsi="Times New Roman" w:cs="Times New Roman"/>
        </w:rPr>
        <w:t xml:space="preserve"> del trabajo</w:t>
      </w:r>
      <w:r w:rsidR="00ED34A2">
        <w:rPr>
          <w:rFonts w:ascii="Times New Roman" w:hAnsi="Times New Roman" w:cs="Times New Roman"/>
        </w:rPr>
        <w:t xml:space="preserve"> que le sea asignada</w:t>
      </w:r>
      <w:r w:rsidR="006E7664">
        <w:rPr>
          <w:rFonts w:ascii="Times New Roman" w:hAnsi="Times New Roman" w:cs="Times New Roman"/>
        </w:rPr>
        <w:t xml:space="preserve">, </w:t>
      </w:r>
      <w:r w:rsidR="00326528">
        <w:rPr>
          <w:rFonts w:ascii="Times New Roman" w:hAnsi="Times New Roman" w:cs="Times New Roman"/>
        </w:rPr>
        <w:t>ante una contingencia laboral.</w:t>
      </w:r>
    </w:p>
    <w:p w14:paraId="1764BF1A" w14:textId="3FFD60D5" w:rsidR="006B7695" w:rsidRDefault="006B7695" w:rsidP="008E37BC">
      <w:pPr>
        <w:spacing w:line="360" w:lineRule="auto"/>
        <w:ind w:left="567" w:firstLine="709"/>
        <w:jc w:val="both"/>
        <w:rPr>
          <w:rFonts w:ascii="Times New Roman" w:hAnsi="Times New Roman" w:cs="Times New Roman"/>
        </w:rPr>
      </w:pPr>
      <w:r>
        <w:rPr>
          <w:rFonts w:ascii="Times New Roman" w:hAnsi="Times New Roman" w:cs="Times New Roman"/>
        </w:rPr>
        <w:t>Acaso alguien que padece ataques de pánico</w:t>
      </w:r>
      <w:r w:rsidR="00BC63AF">
        <w:rPr>
          <w:rFonts w:ascii="Times New Roman" w:hAnsi="Times New Roman" w:cs="Times New Roman"/>
        </w:rPr>
        <w:t xml:space="preserve"> que le impiden salir de su hogar para dirigirse al trabajo a raíz de una contingencia laboral</w:t>
      </w:r>
      <w:r>
        <w:rPr>
          <w:rFonts w:ascii="Times New Roman" w:hAnsi="Times New Roman" w:cs="Times New Roman"/>
        </w:rPr>
        <w:t xml:space="preserve">, por ejemplo, no ve mermada su capacidad </w:t>
      </w:r>
      <w:proofErr w:type="spellStart"/>
      <w:r>
        <w:rPr>
          <w:rFonts w:ascii="Times New Roman" w:hAnsi="Times New Roman" w:cs="Times New Roman"/>
        </w:rPr>
        <w:t>laborativa</w:t>
      </w:r>
      <w:proofErr w:type="spellEnd"/>
      <w:r>
        <w:rPr>
          <w:rFonts w:ascii="Times New Roman" w:hAnsi="Times New Roman" w:cs="Times New Roman"/>
        </w:rPr>
        <w:t xml:space="preserve"> del mismo modo que alguien que se fracturó un hueso de su cuerpo?</w:t>
      </w:r>
    </w:p>
    <w:p w14:paraId="0BBD724D" w14:textId="0388CDE1" w:rsidR="00650B47" w:rsidRDefault="00650B47" w:rsidP="008E37BC">
      <w:pPr>
        <w:spacing w:line="360" w:lineRule="auto"/>
        <w:ind w:left="567" w:firstLine="709"/>
        <w:jc w:val="both"/>
        <w:rPr>
          <w:rFonts w:ascii="Times New Roman" w:hAnsi="Times New Roman" w:cs="Times New Roman"/>
        </w:rPr>
      </w:pPr>
      <w:r>
        <w:rPr>
          <w:rFonts w:ascii="Times New Roman" w:hAnsi="Times New Roman" w:cs="Times New Roman"/>
        </w:rPr>
        <w:t xml:space="preserve">Ahora bien, </w:t>
      </w:r>
      <w:r w:rsidR="00AD76F1">
        <w:rPr>
          <w:rFonts w:ascii="Times New Roman" w:hAnsi="Times New Roman" w:cs="Times New Roman"/>
        </w:rPr>
        <w:t xml:space="preserve">en </w:t>
      </w:r>
      <w:r>
        <w:rPr>
          <w:rFonts w:ascii="Times New Roman" w:hAnsi="Times New Roman" w:cs="Times New Roman"/>
        </w:rPr>
        <w:t xml:space="preserve">la misma causa </w:t>
      </w:r>
      <w:r w:rsidR="00434C1E" w:rsidRPr="00322859">
        <w:rPr>
          <w:rFonts w:ascii="Times New Roman" w:hAnsi="Times New Roman" w:cs="Times New Roman"/>
        </w:rPr>
        <w:t>“</w:t>
      </w:r>
      <w:r w:rsidR="00434C1E" w:rsidRPr="00322859">
        <w:rPr>
          <w:rFonts w:ascii="Times New Roman" w:hAnsi="Times New Roman" w:cs="Times New Roman"/>
          <w:i/>
          <w:iCs/>
        </w:rPr>
        <w:t>Acuña Érica c Fed. Patronal s/ Recurso Ley 27348 (CNT8680/2020</w:t>
      </w:r>
      <w:r w:rsidR="00434C1E" w:rsidRPr="00322859">
        <w:rPr>
          <w:rFonts w:ascii="Times New Roman" w:hAnsi="Times New Roman" w:cs="Times New Roman"/>
        </w:rPr>
        <w:t xml:space="preserve">)” </w:t>
      </w:r>
      <w:r w:rsidR="00DD0449">
        <w:rPr>
          <w:rFonts w:ascii="Times New Roman" w:hAnsi="Times New Roman" w:cs="Times New Roman"/>
        </w:rPr>
        <w:t xml:space="preserve">cuyo recurso de </w:t>
      </w:r>
      <w:r w:rsidR="00AD76F1">
        <w:rPr>
          <w:rFonts w:ascii="Times New Roman" w:hAnsi="Times New Roman" w:cs="Times New Roman"/>
        </w:rPr>
        <w:t xml:space="preserve">apelación </w:t>
      </w:r>
      <w:r w:rsidR="00DD0449">
        <w:rPr>
          <w:rFonts w:ascii="Times New Roman" w:hAnsi="Times New Roman" w:cs="Times New Roman"/>
        </w:rPr>
        <w:t xml:space="preserve">interpuesto </w:t>
      </w:r>
      <w:r w:rsidR="00AD76F1">
        <w:rPr>
          <w:rFonts w:ascii="Times New Roman" w:hAnsi="Times New Roman" w:cs="Times New Roman"/>
        </w:rPr>
        <w:t xml:space="preserve">por la damnificada fue </w:t>
      </w:r>
      <w:r w:rsidR="00DD0449">
        <w:rPr>
          <w:rFonts w:ascii="Times New Roman" w:hAnsi="Times New Roman" w:cs="Times New Roman"/>
        </w:rPr>
        <w:t>tratado</w:t>
      </w:r>
      <w:r w:rsidR="00AD76F1">
        <w:rPr>
          <w:rFonts w:ascii="Times New Roman" w:hAnsi="Times New Roman" w:cs="Times New Roman"/>
        </w:rPr>
        <w:t xml:space="preserve"> </w:t>
      </w:r>
      <w:r>
        <w:rPr>
          <w:rFonts w:ascii="Times New Roman" w:hAnsi="Times New Roman" w:cs="Times New Roman"/>
        </w:rPr>
        <w:t xml:space="preserve">en </w:t>
      </w:r>
      <w:r w:rsidR="00434C1E" w:rsidRPr="00322859">
        <w:rPr>
          <w:rFonts w:ascii="Times New Roman" w:hAnsi="Times New Roman" w:cs="Times New Roman"/>
        </w:rPr>
        <w:t xml:space="preserve">la Sala I, de la Excelentísima Cámara Nacional de Apelaciones del Trabajo, </w:t>
      </w:r>
      <w:r w:rsidR="00DD0449">
        <w:rPr>
          <w:rFonts w:ascii="Times New Roman" w:hAnsi="Times New Roman" w:cs="Times New Roman"/>
        </w:rPr>
        <w:t>ob</w:t>
      </w:r>
      <w:r>
        <w:rPr>
          <w:rFonts w:ascii="Times New Roman" w:hAnsi="Times New Roman" w:cs="Times New Roman"/>
        </w:rPr>
        <w:t>tuvo otra solució</w:t>
      </w:r>
      <w:r w:rsidR="00DD0449">
        <w:rPr>
          <w:rFonts w:ascii="Times New Roman" w:hAnsi="Times New Roman" w:cs="Times New Roman"/>
        </w:rPr>
        <w:t>n respecto de su incapacidad psíquica</w:t>
      </w:r>
      <w:r>
        <w:rPr>
          <w:rFonts w:ascii="Times New Roman" w:hAnsi="Times New Roman" w:cs="Times New Roman"/>
        </w:rPr>
        <w:t>, funda</w:t>
      </w:r>
      <w:r w:rsidR="00DD0449">
        <w:rPr>
          <w:rFonts w:ascii="Times New Roman" w:hAnsi="Times New Roman" w:cs="Times New Roman"/>
        </w:rPr>
        <w:t>da en normas</w:t>
      </w:r>
      <w:r>
        <w:rPr>
          <w:rFonts w:ascii="Times New Roman" w:hAnsi="Times New Roman" w:cs="Times New Roman"/>
        </w:rPr>
        <w:t xml:space="preserve"> legales vigentes </w:t>
      </w:r>
      <w:r w:rsidR="00AD76F1">
        <w:rPr>
          <w:rFonts w:ascii="Times New Roman" w:hAnsi="Times New Roman" w:cs="Times New Roman"/>
        </w:rPr>
        <w:t>con anterioridad</w:t>
      </w:r>
      <w:r>
        <w:rPr>
          <w:rFonts w:ascii="Times New Roman" w:hAnsi="Times New Roman" w:cs="Times New Roman"/>
        </w:rPr>
        <w:t xml:space="preserve"> a la resolución SRT 3/2021, que vino a reconfirmar, esta otra postura</w:t>
      </w:r>
      <w:r w:rsidR="00DD0449">
        <w:rPr>
          <w:rFonts w:ascii="Times New Roman" w:hAnsi="Times New Roman" w:cs="Times New Roman"/>
        </w:rPr>
        <w:t xml:space="preserve"> adopt</w:t>
      </w:r>
      <w:r w:rsidR="00AD76F1">
        <w:rPr>
          <w:rFonts w:ascii="Times New Roman" w:hAnsi="Times New Roman" w:cs="Times New Roman"/>
        </w:rPr>
        <w:t>ada por la</w:t>
      </w:r>
      <w:r w:rsidR="00DD0449">
        <w:rPr>
          <w:rFonts w:ascii="Times New Roman" w:hAnsi="Times New Roman" w:cs="Times New Roman"/>
        </w:rPr>
        <w:t xml:space="preserve"> alzada</w:t>
      </w:r>
      <w:r>
        <w:rPr>
          <w:rFonts w:ascii="Times New Roman" w:hAnsi="Times New Roman" w:cs="Times New Roman"/>
        </w:rPr>
        <w:t>.</w:t>
      </w:r>
    </w:p>
    <w:p w14:paraId="66DC8108" w14:textId="1AAEF8DF" w:rsidR="00434C1E" w:rsidRPr="00322859" w:rsidRDefault="00650B47" w:rsidP="008E37BC">
      <w:pPr>
        <w:spacing w:line="360" w:lineRule="auto"/>
        <w:ind w:left="567" w:firstLine="709"/>
        <w:jc w:val="both"/>
        <w:rPr>
          <w:rFonts w:ascii="Times New Roman" w:hAnsi="Times New Roman" w:cs="Times New Roman"/>
          <w:b/>
          <w:bCs/>
        </w:rPr>
      </w:pPr>
      <w:r>
        <w:rPr>
          <w:rFonts w:ascii="Times New Roman" w:hAnsi="Times New Roman" w:cs="Times New Roman"/>
        </w:rPr>
        <w:t xml:space="preserve">La Cámara de apelaciones del Trabajo, al resolver la causa y dictar el fallo final </w:t>
      </w:r>
      <w:r w:rsidR="00434C1E" w:rsidRPr="00322859">
        <w:rPr>
          <w:rFonts w:ascii="Times New Roman" w:hAnsi="Times New Roman" w:cs="Times New Roman"/>
        </w:rPr>
        <w:t xml:space="preserve">revocó la sentencia de primera instancia otorgando, </w:t>
      </w:r>
      <w:proofErr w:type="spellStart"/>
      <w:r w:rsidR="00434C1E" w:rsidRPr="00322859">
        <w:rPr>
          <w:rFonts w:ascii="Times New Roman" w:hAnsi="Times New Roman" w:cs="Times New Roman"/>
        </w:rPr>
        <w:t>a</w:t>
      </w:r>
      <w:proofErr w:type="spellEnd"/>
      <w:r w:rsidR="00434C1E" w:rsidRPr="00322859">
        <w:rPr>
          <w:rFonts w:ascii="Times New Roman" w:hAnsi="Times New Roman" w:cs="Times New Roman"/>
        </w:rPr>
        <w:t xml:space="preserve"> contrario de lo resuelto por el magistrado </w:t>
      </w:r>
      <w:proofErr w:type="spellStart"/>
      <w:r w:rsidR="00434C1E" w:rsidRPr="00322859">
        <w:rPr>
          <w:rFonts w:ascii="Times New Roman" w:hAnsi="Times New Roman" w:cs="Times New Roman"/>
        </w:rPr>
        <w:t>previniente</w:t>
      </w:r>
      <w:proofErr w:type="spellEnd"/>
      <w:r w:rsidR="00434C1E" w:rsidRPr="00322859">
        <w:rPr>
          <w:rFonts w:ascii="Times New Roman" w:hAnsi="Times New Roman" w:cs="Times New Roman"/>
        </w:rPr>
        <w:t xml:space="preserve">, indemnización por incapacidad psicológica independientemente de que la damnificada no portaba secuelas físicas indemnizables en los parámetros establecidos por el </w:t>
      </w:r>
      <w:proofErr w:type="spellStart"/>
      <w:r w:rsidR="00434C1E" w:rsidRPr="00322859">
        <w:rPr>
          <w:rFonts w:ascii="Times New Roman" w:hAnsi="Times New Roman" w:cs="Times New Roman"/>
        </w:rPr>
        <w:t>Dec</w:t>
      </w:r>
      <w:proofErr w:type="spellEnd"/>
      <w:r w:rsidR="00434C1E" w:rsidRPr="00322859">
        <w:rPr>
          <w:rFonts w:ascii="Times New Roman" w:hAnsi="Times New Roman" w:cs="Times New Roman"/>
        </w:rPr>
        <w:t xml:space="preserve">. 659/96 </w:t>
      </w:r>
      <w:r>
        <w:rPr>
          <w:rFonts w:ascii="Times New Roman" w:hAnsi="Times New Roman" w:cs="Times New Roman"/>
        </w:rPr>
        <w:t>y sus modificatorios.</w:t>
      </w:r>
    </w:p>
    <w:p w14:paraId="49D096B1" w14:textId="2E92B338" w:rsidR="00994C1F" w:rsidRPr="00322859" w:rsidRDefault="00EE7252"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lastRenderedPageBreak/>
        <w:t>E</w:t>
      </w:r>
      <w:r w:rsidR="00C257D9" w:rsidRPr="00322859">
        <w:rPr>
          <w:rFonts w:ascii="Times New Roman" w:hAnsi="Times New Roman" w:cs="Times New Roman"/>
        </w:rPr>
        <w:t>sta circunstancia,</w:t>
      </w:r>
      <w:r w:rsidRPr="00322859">
        <w:rPr>
          <w:rFonts w:ascii="Times New Roman" w:hAnsi="Times New Roman" w:cs="Times New Roman"/>
        </w:rPr>
        <w:t xml:space="preserve"> </w:t>
      </w:r>
      <w:r w:rsidR="00C257D9" w:rsidRPr="00322859">
        <w:rPr>
          <w:rFonts w:ascii="Times New Roman" w:hAnsi="Times New Roman" w:cs="Times New Roman"/>
        </w:rPr>
        <w:t xml:space="preserve"> evidentemente </w:t>
      </w:r>
      <w:r w:rsidRPr="00322859">
        <w:rPr>
          <w:rFonts w:ascii="Times New Roman" w:hAnsi="Times New Roman" w:cs="Times New Roman"/>
        </w:rPr>
        <w:t xml:space="preserve">llevó a una sana reflexión </w:t>
      </w:r>
      <w:r w:rsidR="00C257D9" w:rsidRPr="00322859">
        <w:rPr>
          <w:rFonts w:ascii="Times New Roman" w:hAnsi="Times New Roman" w:cs="Times New Roman"/>
        </w:rPr>
        <w:t xml:space="preserve">por parte </w:t>
      </w:r>
      <w:r w:rsidRPr="00322859">
        <w:rPr>
          <w:rFonts w:ascii="Times New Roman" w:hAnsi="Times New Roman" w:cs="Times New Roman"/>
        </w:rPr>
        <w:t>de la magistratura</w:t>
      </w:r>
      <w:r w:rsidR="00C257D9" w:rsidRPr="00322859">
        <w:rPr>
          <w:rFonts w:ascii="Times New Roman" w:hAnsi="Times New Roman" w:cs="Times New Roman"/>
        </w:rPr>
        <w:t xml:space="preserve"> de alzada, que a la vez se encuentra alineada con las previsiones de la resolución SRT 3/2021 establecidas en su Art. 13.3.</w:t>
      </w:r>
      <w:r w:rsidR="00994C1F" w:rsidRPr="00322859">
        <w:rPr>
          <w:rFonts w:ascii="Times New Roman" w:hAnsi="Times New Roman" w:cs="Times New Roman"/>
        </w:rPr>
        <w:t xml:space="preserve">, </w:t>
      </w:r>
      <w:r w:rsidRPr="00322859">
        <w:rPr>
          <w:rFonts w:ascii="Times New Roman" w:hAnsi="Times New Roman" w:cs="Times New Roman"/>
        </w:rPr>
        <w:t xml:space="preserve">y sin perjuicio de verse impedida de </w:t>
      </w:r>
      <w:r w:rsidR="00842A89" w:rsidRPr="00322859">
        <w:rPr>
          <w:rFonts w:ascii="Times New Roman" w:hAnsi="Times New Roman" w:cs="Times New Roman"/>
        </w:rPr>
        <w:t>indemnizar</w:t>
      </w:r>
      <w:r w:rsidRPr="00322859">
        <w:rPr>
          <w:rFonts w:ascii="Times New Roman" w:hAnsi="Times New Roman" w:cs="Times New Roman"/>
        </w:rPr>
        <w:t xml:space="preserve"> la</w:t>
      </w:r>
      <w:r w:rsidR="00994C1F" w:rsidRPr="00322859">
        <w:rPr>
          <w:rFonts w:ascii="Times New Roman" w:hAnsi="Times New Roman" w:cs="Times New Roman"/>
        </w:rPr>
        <w:t xml:space="preserve"> incapacidad </w:t>
      </w:r>
      <w:r w:rsidR="00D3618D" w:rsidRPr="00322859">
        <w:rPr>
          <w:rFonts w:ascii="Times New Roman" w:hAnsi="Times New Roman" w:cs="Times New Roman"/>
        </w:rPr>
        <w:t>física</w:t>
      </w:r>
      <w:r w:rsidRPr="00322859">
        <w:rPr>
          <w:rFonts w:ascii="Times New Roman" w:hAnsi="Times New Roman" w:cs="Times New Roman"/>
        </w:rPr>
        <w:t xml:space="preserve"> </w:t>
      </w:r>
      <w:r w:rsidR="00842A89" w:rsidRPr="00322859">
        <w:rPr>
          <w:rFonts w:ascii="Times New Roman" w:hAnsi="Times New Roman" w:cs="Times New Roman"/>
        </w:rPr>
        <w:t xml:space="preserve">ponderada </w:t>
      </w:r>
      <w:r w:rsidRPr="00322859">
        <w:rPr>
          <w:rFonts w:ascii="Times New Roman" w:hAnsi="Times New Roman" w:cs="Times New Roman"/>
        </w:rPr>
        <w:t>en otra tabla de incapacidades que no fuera la que imponía la normativa en la que se fundó el reclamo indemnizatorio</w:t>
      </w:r>
      <w:r w:rsidR="00994C1F" w:rsidRPr="00322859">
        <w:rPr>
          <w:rFonts w:ascii="Times New Roman" w:hAnsi="Times New Roman" w:cs="Times New Roman"/>
        </w:rPr>
        <w:t xml:space="preserve"> </w:t>
      </w:r>
      <w:r w:rsidR="00D3618D" w:rsidRPr="00322859">
        <w:rPr>
          <w:rFonts w:ascii="Times New Roman" w:hAnsi="Times New Roman" w:cs="Times New Roman"/>
        </w:rPr>
        <w:t>por tratarse de un caso fundado en el sistema de</w:t>
      </w:r>
      <w:r w:rsidR="00650B47">
        <w:rPr>
          <w:rFonts w:ascii="Times New Roman" w:hAnsi="Times New Roman" w:cs="Times New Roman"/>
        </w:rPr>
        <w:t xml:space="preserve"> responsabilidad objetiva de</w:t>
      </w:r>
      <w:r w:rsidR="00D3618D" w:rsidRPr="00322859">
        <w:rPr>
          <w:rFonts w:ascii="Times New Roman" w:hAnsi="Times New Roman" w:cs="Times New Roman"/>
        </w:rPr>
        <w:t xml:space="preserve"> la LRT</w:t>
      </w:r>
      <w:r w:rsidR="00994C1F" w:rsidRPr="00322859">
        <w:rPr>
          <w:rFonts w:ascii="Times New Roman" w:hAnsi="Times New Roman" w:cs="Times New Roman"/>
        </w:rPr>
        <w:t>,</w:t>
      </w:r>
      <w:r w:rsidRPr="00322859">
        <w:rPr>
          <w:rFonts w:ascii="Times New Roman" w:hAnsi="Times New Roman" w:cs="Times New Roman"/>
        </w:rPr>
        <w:t xml:space="preserve"> </w:t>
      </w:r>
      <w:r w:rsidR="00D3618D" w:rsidRPr="00322859">
        <w:rPr>
          <w:rFonts w:ascii="Times New Roman" w:hAnsi="Times New Roman" w:cs="Times New Roman"/>
        </w:rPr>
        <w:t xml:space="preserve"> la pericia</w:t>
      </w:r>
      <w:r w:rsidR="00C257D9" w:rsidRPr="00322859">
        <w:rPr>
          <w:rFonts w:ascii="Times New Roman" w:hAnsi="Times New Roman" w:cs="Times New Roman"/>
        </w:rPr>
        <w:t xml:space="preserve"> oficial en su faz</w:t>
      </w:r>
      <w:r w:rsidR="00D3618D" w:rsidRPr="00322859">
        <w:rPr>
          <w:rFonts w:ascii="Times New Roman" w:hAnsi="Times New Roman" w:cs="Times New Roman"/>
        </w:rPr>
        <w:t xml:space="preserve"> psicológica</w:t>
      </w:r>
      <w:r w:rsidR="00842A89" w:rsidRPr="00322859">
        <w:rPr>
          <w:rFonts w:ascii="Times New Roman" w:hAnsi="Times New Roman" w:cs="Times New Roman"/>
        </w:rPr>
        <w:t xml:space="preserve"> </w:t>
      </w:r>
      <w:r w:rsidR="00994C1F" w:rsidRPr="00322859">
        <w:rPr>
          <w:rFonts w:ascii="Times New Roman" w:hAnsi="Times New Roman" w:cs="Times New Roman"/>
        </w:rPr>
        <w:t xml:space="preserve">sí </w:t>
      </w:r>
      <w:r w:rsidR="00D3618D" w:rsidRPr="00322859">
        <w:rPr>
          <w:rFonts w:ascii="Times New Roman" w:hAnsi="Times New Roman" w:cs="Times New Roman"/>
        </w:rPr>
        <w:t>arrojó incapacidad</w:t>
      </w:r>
      <w:r w:rsidR="00994C1F" w:rsidRPr="00322859">
        <w:rPr>
          <w:rFonts w:ascii="Times New Roman" w:hAnsi="Times New Roman" w:cs="Times New Roman"/>
        </w:rPr>
        <w:t xml:space="preserve"> </w:t>
      </w:r>
      <w:r w:rsidRPr="00322859">
        <w:rPr>
          <w:rFonts w:ascii="Times New Roman" w:hAnsi="Times New Roman" w:cs="Times New Roman"/>
        </w:rPr>
        <w:t>cuantificada</w:t>
      </w:r>
      <w:r w:rsidR="00994C1F" w:rsidRPr="00322859">
        <w:rPr>
          <w:rFonts w:ascii="Times New Roman" w:hAnsi="Times New Roman" w:cs="Times New Roman"/>
        </w:rPr>
        <w:t xml:space="preserve"> </w:t>
      </w:r>
      <w:r w:rsidR="00D3618D" w:rsidRPr="00322859">
        <w:rPr>
          <w:rFonts w:ascii="Times New Roman" w:hAnsi="Times New Roman" w:cs="Times New Roman"/>
        </w:rPr>
        <w:t>d</w:t>
      </w:r>
      <w:r w:rsidR="00994C1F" w:rsidRPr="00322859">
        <w:rPr>
          <w:rFonts w:ascii="Times New Roman" w:hAnsi="Times New Roman" w:cs="Times New Roman"/>
        </w:rPr>
        <w:t>en</w:t>
      </w:r>
      <w:r w:rsidR="00D3618D" w:rsidRPr="00322859">
        <w:rPr>
          <w:rFonts w:ascii="Times New Roman" w:hAnsi="Times New Roman" w:cs="Times New Roman"/>
        </w:rPr>
        <w:t>tro</w:t>
      </w:r>
      <w:r w:rsidR="00994C1F" w:rsidRPr="00322859">
        <w:rPr>
          <w:rFonts w:ascii="Times New Roman" w:hAnsi="Times New Roman" w:cs="Times New Roman"/>
        </w:rPr>
        <w:t xml:space="preserve"> </w:t>
      </w:r>
      <w:r w:rsidR="00D3618D" w:rsidRPr="00322859">
        <w:rPr>
          <w:rFonts w:ascii="Times New Roman" w:hAnsi="Times New Roman" w:cs="Times New Roman"/>
        </w:rPr>
        <w:t>d</w:t>
      </w:r>
      <w:r w:rsidR="00994C1F" w:rsidRPr="00322859">
        <w:rPr>
          <w:rFonts w:ascii="Times New Roman" w:hAnsi="Times New Roman" w:cs="Times New Roman"/>
        </w:rPr>
        <w:t>el Baremo de uso obligatorio</w:t>
      </w:r>
      <w:r w:rsidRPr="00322859">
        <w:rPr>
          <w:rFonts w:ascii="Times New Roman" w:hAnsi="Times New Roman" w:cs="Times New Roman"/>
        </w:rPr>
        <w:t xml:space="preserve"> establecido por el </w:t>
      </w:r>
      <w:proofErr w:type="spellStart"/>
      <w:r w:rsidRPr="00322859">
        <w:rPr>
          <w:rFonts w:ascii="Times New Roman" w:hAnsi="Times New Roman" w:cs="Times New Roman"/>
        </w:rPr>
        <w:t>Dec</w:t>
      </w:r>
      <w:proofErr w:type="spellEnd"/>
      <w:r w:rsidRPr="00322859">
        <w:rPr>
          <w:rFonts w:ascii="Times New Roman" w:hAnsi="Times New Roman" w:cs="Times New Roman"/>
        </w:rPr>
        <w:t>. 659/96</w:t>
      </w:r>
      <w:r w:rsidR="00650B47">
        <w:rPr>
          <w:rFonts w:ascii="Times New Roman" w:hAnsi="Times New Roman" w:cs="Times New Roman"/>
        </w:rPr>
        <w:t xml:space="preserve"> y en efecto tuvo su reconocimiento al margen de las secuelas físicas.</w:t>
      </w:r>
    </w:p>
    <w:p w14:paraId="7895FE6D" w14:textId="1D77AF52" w:rsidR="00DF1307" w:rsidRPr="00322859" w:rsidRDefault="006D2AD7" w:rsidP="008E37BC">
      <w:pPr>
        <w:spacing w:line="360" w:lineRule="auto"/>
        <w:ind w:left="567" w:firstLine="709"/>
        <w:jc w:val="both"/>
        <w:rPr>
          <w:rFonts w:ascii="Times New Roman" w:hAnsi="Times New Roman" w:cs="Times New Roman"/>
        </w:rPr>
      </w:pPr>
      <w:r>
        <w:rPr>
          <w:rFonts w:ascii="Times New Roman" w:hAnsi="Times New Roman" w:cs="Times New Roman"/>
        </w:rPr>
        <w:t>Con voto</w:t>
      </w:r>
      <w:r w:rsidR="00DF1307" w:rsidRPr="00322859">
        <w:rPr>
          <w:rFonts w:ascii="Times New Roman" w:hAnsi="Times New Roman" w:cs="Times New Roman"/>
        </w:rPr>
        <w:t xml:space="preserve"> de la Dra. </w:t>
      </w:r>
      <w:r w:rsidRPr="006D2AD7">
        <w:rPr>
          <w:rFonts w:ascii="Times New Roman" w:hAnsi="Times New Roman" w:cs="Times New Roman"/>
        </w:rPr>
        <w:t xml:space="preserve">Dra. María Cecilia </w:t>
      </w:r>
      <w:proofErr w:type="spellStart"/>
      <w:r w:rsidRPr="006D2AD7">
        <w:rPr>
          <w:rFonts w:ascii="Times New Roman" w:hAnsi="Times New Roman" w:cs="Times New Roman"/>
        </w:rPr>
        <w:t>Hockl</w:t>
      </w:r>
      <w:proofErr w:type="spellEnd"/>
      <w:r w:rsidRPr="006D2AD7">
        <w:rPr>
          <w:rFonts w:ascii="Times New Roman" w:hAnsi="Times New Roman" w:cs="Times New Roman"/>
        </w:rPr>
        <w:t xml:space="preserve"> </w:t>
      </w:r>
      <w:r>
        <w:rPr>
          <w:rFonts w:ascii="Times New Roman" w:hAnsi="Times New Roman" w:cs="Times New Roman"/>
        </w:rPr>
        <w:t xml:space="preserve">y adhesión de la </w:t>
      </w:r>
      <w:r w:rsidRPr="006D2AD7">
        <w:rPr>
          <w:rFonts w:ascii="Times New Roman" w:hAnsi="Times New Roman" w:cs="Times New Roman"/>
        </w:rPr>
        <w:t>Dra. Gabriela A. Vázque</w:t>
      </w:r>
      <w:r>
        <w:rPr>
          <w:rFonts w:ascii="Times New Roman" w:hAnsi="Times New Roman" w:cs="Times New Roman"/>
        </w:rPr>
        <w:t>z</w:t>
      </w:r>
      <w:r w:rsidR="003E76C9" w:rsidRPr="00322859">
        <w:rPr>
          <w:rFonts w:ascii="Times New Roman" w:hAnsi="Times New Roman" w:cs="Times New Roman"/>
        </w:rPr>
        <w:t xml:space="preserve"> al resolver la cuestión</w:t>
      </w:r>
      <w:r w:rsidR="00E643BE">
        <w:rPr>
          <w:rFonts w:ascii="Times New Roman" w:hAnsi="Times New Roman" w:cs="Times New Roman"/>
        </w:rPr>
        <w:t xml:space="preserve"> </w:t>
      </w:r>
      <w:r w:rsidR="00293F5A">
        <w:rPr>
          <w:rFonts w:ascii="Times New Roman" w:hAnsi="Times New Roman" w:cs="Times New Roman"/>
        </w:rPr>
        <w:t xml:space="preserve">se </w:t>
      </w:r>
      <w:r w:rsidR="00E643BE">
        <w:rPr>
          <w:rFonts w:ascii="Times New Roman" w:hAnsi="Times New Roman" w:cs="Times New Roman"/>
        </w:rPr>
        <w:t>estableció</w:t>
      </w:r>
      <w:r w:rsidR="003E76C9" w:rsidRPr="00322859">
        <w:rPr>
          <w:rFonts w:ascii="Times New Roman" w:hAnsi="Times New Roman" w:cs="Times New Roman"/>
        </w:rPr>
        <w:t xml:space="preserve"> en su parte pertinente</w:t>
      </w:r>
      <w:r w:rsidR="00E643BE">
        <w:rPr>
          <w:rFonts w:ascii="Times New Roman" w:hAnsi="Times New Roman" w:cs="Times New Roman"/>
        </w:rPr>
        <w:t>,</w:t>
      </w:r>
      <w:r w:rsidR="003E76C9" w:rsidRPr="00322859">
        <w:rPr>
          <w:rFonts w:ascii="Times New Roman" w:hAnsi="Times New Roman" w:cs="Times New Roman"/>
        </w:rPr>
        <w:t xml:space="preserve"> lo siguiente:</w:t>
      </w:r>
      <w:r w:rsidR="00DF1307" w:rsidRPr="00322859">
        <w:rPr>
          <w:rFonts w:ascii="Times New Roman" w:hAnsi="Times New Roman" w:cs="Times New Roman"/>
        </w:rPr>
        <w:t xml:space="preserve"> </w:t>
      </w:r>
    </w:p>
    <w:p w14:paraId="2D4E9BA7" w14:textId="77777777" w:rsidR="00DF1307" w:rsidRPr="00322859" w:rsidRDefault="00DF1307" w:rsidP="008E37BC">
      <w:pPr>
        <w:spacing w:line="360" w:lineRule="auto"/>
        <w:ind w:left="567" w:firstLine="709"/>
        <w:jc w:val="both"/>
        <w:rPr>
          <w:rFonts w:ascii="Times New Roman" w:hAnsi="Times New Roman" w:cs="Times New Roman"/>
          <w:i/>
          <w:iCs/>
        </w:rPr>
      </w:pPr>
      <w:r w:rsidRPr="00322859">
        <w:rPr>
          <w:rFonts w:ascii="Times New Roman" w:hAnsi="Times New Roman" w:cs="Times New Roman"/>
          <w:i/>
          <w:iCs/>
        </w:rPr>
        <w:t xml:space="preserve">“En este punto, corresponde memorar que a partir del dictado de la </w:t>
      </w:r>
      <w:r w:rsidRPr="00322859">
        <w:rPr>
          <w:rFonts w:ascii="Times New Roman" w:hAnsi="Times New Roman" w:cs="Times New Roman"/>
          <w:b/>
          <w:bCs/>
          <w:i/>
          <w:iCs/>
        </w:rPr>
        <w:t>ley 26.773 (art. 9º)</w:t>
      </w:r>
      <w:r w:rsidRPr="00322859">
        <w:rPr>
          <w:rFonts w:ascii="Times New Roman" w:hAnsi="Times New Roman" w:cs="Times New Roman"/>
          <w:i/>
          <w:iCs/>
        </w:rPr>
        <w:t xml:space="preserve">, los Tribunales deben ajustar sus decisiones -en cuanto a la ponderación de la incapacidad se refiere- a la tabla de Evaluación de Incapacidades prevista como Anexo I del </w:t>
      </w:r>
      <w:proofErr w:type="spellStart"/>
      <w:r w:rsidRPr="00322859">
        <w:rPr>
          <w:rFonts w:ascii="Times New Roman" w:hAnsi="Times New Roman" w:cs="Times New Roman"/>
          <w:i/>
          <w:iCs/>
        </w:rPr>
        <w:t>dec</w:t>
      </w:r>
      <w:proofErr w:type="spellEnd"/>
      <w:r w:rsidRPr="00322859">
        <w:rPr>
          <w:rFonts w:ascii="Times New Roman" w:hAnsi="Times New Roman" w:cs="Times New Roman"/>
          <w:i/>
          <w:iCs/>
        </w:rPr>
        <w:t>. 659/96 y sus modificatorias. Esta previsión legal conlleva a la valoración de la disminución de la capacidad que puede provocar cada lesión o dolencia en el marco de los porcentajes que se fijan para las alteraciones que pueden afectar los distintos órganos y partes del cuerpo. Estos guarismos determinan, en cada caso concreto, cuál es el grado de minusvalía que será objeto de reparación, y comprende claro está- la valoración de los factores de ponderación vinculados a la realización de las tareas habituales, la recalificación y la edad del damnificado.</w:t>
      </w:r>
    </w:p>
    <w:p w14:paraId="3BB6197B" w14:textId="77777777" w:rsidR="00DF1307" w:rsidRPr="00322859" w:rsidRDefault="00DF1307" w:rsidP="008E37BC">
      <w:pPr>
        <w:spacing w:line="360" w:lineRule="auto"/>
        <w:ind w:left="567" w:firstLine="709"/>
        <w:jc w:val="both"/>
        <w:rPr>
          <w:rFonts w:ascii="Times New Roman" w:hAnsi="Times New Roman" w:cs="Times New Roman"/>
          <w:i/>
          <w:iCs/>
        </w:rPr>
      </w:pPr>
      <w:r w:rsidRPr="00322859">
        <w:rPr>
          <w:rFonts w:ascii="Times New Roman" w:hAnsi="Times New Roman" w:cs="Times New Roman"/>
          <w:i/>
          <w:iCs/>
        </w:rPr>
        <w:t xml:space="preserve">En efecto, el uso del baremo establecido en el decreto 659/96 resulta de aplicación obligatoria. Así lo ha establecido nuestro máximo Tribunal en los siguientes términos: “… el legislador también dispuso que las incapacidades deben ser determinadas por la autoridad administrativa o judicial a la que le corresponda intervenir con arreglo a una misma tabla de evaluación. Esto último con el declarado propósito de garantizar que los damnificados siempre recibirán un tratamiento igualitario, es decir, que sus incapacidades serán apreciadas, tanto en sede administrativa como judicial, aplicando criterios de evaluación uniformes previamente establecidos y no con arreglo a pautas discrecionales…” (“Ledesma, Diego Marcelo c/ </w:t>
      </w:r>
      <w:proofErr w:type="spellStart"/>
      <w:r w:rsidRPr="00322859">
        <w:rPr>
          <w:rFonts w:ascii="Times New Roman" w:hAnsi="Times New Roman" w:cs="Times New Roman"/>
          <w:i/>
          <w:iCs/>
        </w:rPr>
        <w:t>Asociart</w:t>
      </w:r>
      <w:proofErr w:type="spellEnd"/>
      <w:r w:rsidRPr="00322859">
        <w:rPr>
          <w:rFonts w:ascii="Times New Roman" w:hAnsi="Times New Roman" w:cs="Times New Roman"/>
          <w:i/>
          <w:iCs/>
        </w:rPr>
        <w:t xml:space="preserve"> ART S.A. s/ accidente-ley especial”, sentencia del 12/11/2019, criterio reiterado en la causa “Ferro, Sergio Antonio c/ </w:t>
      </w:r>
      <w:proofErr w:type="spellStart"/>
      <w:r w:rsidRPr="00322859">
        <w:rPr>
          <w:rFonts w:ascii="Times New Roman" w:hAnsi="Times New Roman" w:cs="Times New Roman"/>
          <w:i/>
          <w:iCs/>
        </w:rPr>
        <w:t>Asociart</w:t>
      </w:r>
      <w:proofErr w:type="spellEnd"/>
      <w:r w:rsidRPr="00322859">
        <w:rPr>
          <w:rFonts w:ascii="Times New Roman" w:hAnsi="Times New Roman" w:cs="Times New Roman"/>
          <w:i/>
          <w:iCs/>
        </w:rPr>
        <w:t xml:space="preserve"> S.A. ART s/ accidente- ley especial” del 06/02/2020).</w:t>
      </w:r>
    </w:p>
    <w:p w14:paraId="53FC45EB" w14:textId="77777777" w:rsidR="00DF1307" w:rsidRPr="00322859" w:rsidRDefault="00DF1307" w:rsidP="008E37BC">
      <w:pPr>
        <w:spacing w:line="360" w:lineRule="auto"/>
        <w:ind w:left="567" w:firstLine="709"/>
        <w:jc w:val="both"/>
        <w:rPr>
          <w:rFonts w:ascii="Times New Roman" w:hAnsi="Times New Roman" w:cs="Times New Roman"/>
          <w:i/>
          <w:iCs/>
        </w:rPr>
      </w:pPr>
      <w:r w:rsidRPr="00322859">
        <w:rPr>
          <w:rFonts w:ascii="Times New Roman" w:hAnsi="Times New Roman" w:cs="Times New Roman"/>
          <w:i/>
          <w:iCs/>
        </w:rPr>
        <w:t xml:space="preserve">Expuestas dichas circunstancias, resulta incontrastable que el perito médico ha identificado con precisión la lesión de la accionante y que intentó su encuadre dentro de las exposiciones del baremo, mas al encontrarse impedido de clasificar la patología en alguna afección indemnizable según los parámetros que el decreto 659/96 traza, acudió a un baremo alternativo y extraño al marco que el sistema de reparación tarifada prevé. Por ello, la decisión adoptada en cuanto rechaza la </w:t>
      </w:r>
      <w:r w:rsidRPr="00322859">
        <w:rPr>
          <w:rFonts w:ascii="Times New Roman" w:hAnsi="Times New Roman" w:cs="Times New Roman"/>
          <w:i/>
          <w:iCs/>
        </w:rPr>
        <w:lastRenderedPageBreak/>
        <w:t>presencia de incapacidad física debe ser confirmada- aunque, adelanto, dicha conclusión no podrá ser extendida al plano psíquico por las razones que seguidamente daré.</w:t>
      </w:r>
    </w:p>
    <w:p w14:paraId="10133818" w14:textId="1C8F8061" w:rsidR="00DF1307" w:rsidRPr="00322859" w:rsidRDefault="00DF1307" w:rsidP="008E37BC">
      <w:pPr>
        <w:spacing w:line="360" w:lineRule="auto"/>
        <w:ind w:left="567" w:firstLine="709"/>
        <w:jc w:val="both"/>
        <w:rPr>
          <w:rFonts w:ascii="Times New Roman" w:hAnsi="Times New Roman" w:cs="Times New Roman"/>
        </w:rPr>
      </w:pPr>
      <w:r w:rsidRPr="00322859">
        <w:rPr>
          <w:rFonts w:ascii="Times New Roman" w:hAnsi="Times New Roman" w:cs="Times New Roman"/>
          <w:i/>
          <w:iCs/>
        </w:rPr>
        <w:t xml:space="preserve">En lo que concierne a las </w:t>
      </w:r>
      <w:r w:rsidRPr="00322859">
        <w:rPr>
          <w:rFonts w:ascii="Times New Roman" w:hAnsi="Times New Roman" w:cs="Times New Roman"/>
          <w:b/>
          <w:bCs/>
          <w:i/>
          <w:iCs/>
        </w:rPr>
        <w:t>secuelas de índole psicológica</w:t>
      </w:r>
      <w:r w:rsidRPr="00322859">
        <w:rPr>
          <w:rFonts w:ascii="Times New Roman" w:hAnsi="Times New Roman" w:cs="Times New Roman"/>
          <w:i/>
          <w:iCs/>
        </w:rPr>
        <w:t xml:space="preserve">, las objeciones de la recurrente serán de favorable recibo. El Juez de grado rechazó su petición porque concibió que sin incapacidad física, no </w:t>
      </w:r>
      <w:proofErr w:type="gramStart"/>
      <w:r w:rsidRPr="00322859">
        <w:rPr>
          <w:rFonts w:ascii="Times New Roman" w:hAnsi="Times New Roman" w:cs="Times New Roman"/>
          <w:i/>
          <w:iCs/>
        </w:rPr>
        <w:t>podía</w:t>
      </w:r>
      <w:proofErr w:type="gramEnd"/>
      <w:r w:rsidRPr="00322859">
        <w:rPr>
          <w:rFonts w:ascii="Times New Roman" w:hAnsi="Times New Roman" w:cs="Times New Roman"/>
          <w:i/>
          <w:iCs/>
        </w:rPr>
        <w:t xml:space="preserve"> convalidarse la presencia de incapacidad psicológica. Frente a ello, diré que en casos análogos he sostenido reiteradamente que </w:t>
      </w:r>
      <w:r w:rsidRPr="00322859">
        <w:rPr>
          <w:rFonts w:ascii="Times New Roman" w:hAnsi="Times New Roman" w:cs="Times New Roman"/>
          <w:b/>
          <w:bCs/>
          <w:i/>
          <w:iCs/>
        </w:rPr>
        <w:t>puede existir incapacidad psicológica independientemente de la concurrencia de una minusvalía en el plano físico; ello cuando las características del evento acontecido y sus consecuencias así que lo justifiquen</w:t>
      </w:r>
      <w:r w:rsidRPr="00322859">
        <w:rPr>
          <w:rFonts w:ascii="Times New Roman" w:hAnsi="Times New Roman" w:cs="Times New Roman"/>
          <w:i/>
          <w:iCs/>
        </w:rPr>
        <w:t xml:space="preserve"> (ver mi voto en “</w:t>
      </w:r>
      <w:proofErr w:type="spellStart"/>
      <w:r w:rsidRPr="00322859">
        <w:rPr>
          <w:rFonts w:ascii="Times New Roman" w:hAnsi="Times New Roman" w:cs="Times New Roman"/>
          <w:i/>
          <w:iCs/>
        </w:rPr>
        <w:t>Balizano</w:t>
      </w:r>
      <w:proofErr w:type="spellEnd"/>
      <w:r w:rsidRPr="00322859">
        <w:rPr>
          <w:rFonts w:ascii="Times New Roman" w:hAnsi="Times New Roman" w:cs="Times New Roman"/>
          <w:i/>
          <w:iCs/>
        </w:rPr>
        <w:t xml:space="preserve"> Elsa </w:t>
      </w:r>
      <w:proofErr w:type="spellStart"/>
      <w:r w:rsidRPr="00322859">
        <w:rPr>
          <w:rFonts w:ascii="Times New Roman" w:hAnsi="Times New Roman" w:cs="Times New Roman"/>
          <w:i/>
          <w:iCs/>
        </w:rPr>
        <w:t>Noemi</w:t>
      </w:r>
      <w:proofErr w:type="spellEnd"/>
      <w:r w:rsidRPr="00322859">
        <w:rPr>
          <w:rFonts w:ascii="Times New Roman" w:hAnsi="Times New Roman" w:cs="Times New Roman"/>
          <w:i/>
          <w:iCs/>
        </w:rPr>
        <w:t xml:space="preserve"> c/ Provincia Art S.A. S/ Accidente – Ley Especial” del 24/10/2018)</w:t>
      </w:r>
      <w:r w:rsidR="003E76C9" w:rsidRPr="00322859">
        <w:rPr>
          <w:rFonts w:ascii="Times New Roman" w:hAnsi="Times New Roman" w:cs="Times New Roman"/>
          <w:i/>
          <w:iCs/>
        </w:rPr>
        <w:t>…</w:t>
      </w:r>
    </w:p>
    <w:p w14:paraId="71B70F58" w14:textId="1D23DDEE" w:rsidR="00DF1307" w:rsidRPr="00322859" w:rsidRDefault="003E76C9" w:rsidP="008E37BC">
      <w:pPr>
        <w:spacing w:line="360" w:lineRule="auto"/>
        <w:ind w:left="567" w:firstLine="709"/>
        <w:jc w:val="both"/>
        <w:rPr>
          <w:rFonts w:ascii="Times New Roman" w:hAnsi="Times New Roman" w:cs="Times New Roman"/>
          <w:i/>
          <w:iCs/>
        </w:rPr>
      </w:pPr>
      <w:r w:rsidRPr="00322859">
        <w:rPr>
          <w:rFonts w:ascii="Times New Roman" w:hAnsi="Times New Roman" w:cs="Times New Roman"/>
          <w:i/>
          <w:iCs/>
        </w:rPr>
        <w:t>…</w:t>
      </w:r>
      <w:r w:rsidR="00DF1307" w:rsidRPr="00322859">
        <w:rPr>
          <w:rFonts w:ascii="Times New Roman" w:hAnsi="Times New Roman" w:cs="Times New Roman"/>
          <w:i/>
          <w:iCs/>
        </w:rPr>
        <w:t xml:space="preserve">De esta manera, de conformidad con el art. </w:t>
      </w:r>
      <w:r w:rsidR="00DF1307" w:rsidRPr="00322859">
        <w:rPr>
          <w:rFonts w:ascii="Times New Roman" w:hAnsi="Times New Roman" w:cs="Times New Roman"/>
          <w:b/>
          <w:bCs/>
          <w:i/>
          <w:iCs/>
        </w:rPr>
        <w:t>91 de la ley 18.345, arts. 386, 472, 473 y 477 CPCCN</w:t>
      </w:r>
      <w:r w:rsidR="00DF1307" w:rsidRPr="00322859">
        <w:rPr>
          <w:rFonts w:ascii="Times New Roman" w:hAnsi="Times New Roman" w:cs="Times New Roman"/>
          <w:i/>
          <w:iCs/>
        </w:rPr>
        <w:t>, analizados armónicamente y conforme a las reglas de la sana crítica la pericia médica, los estudios complementarios y, reitero, los hechos acaecidos, considero adecuada la incapacidad psíquica atribuida a la actora en la anterior instancia, por lo que sugiero confirmar lo resuelto.”(</w:t>
      </w:r>
      <w:proofErr w:type="gramStart"/>
      <w:r w:rsidR="00DF1307" w:rsidRPr="00322859">
        <w:rPr>
          <w:rFonts w:ascii="Times New Roman" w:hAnsi="Times New Roman" w:cs="Times New Roman"/>
          <w:i/>
          <w:iCs/>
        </w:rPr>
        <w:t>del</w:t>
      </w:r>
      <w:proofErr w:type="gramEnd"/>
      <w:r w:rsidR="00DF1307" w:rsidRPr="00322859">
        <w:rPr>
          <w:rFonts w:ascii="Times New Roman" w:hAnsi="Times New Roman" w:cs="Times New Roman"/>
          <w:i/>
          <w:iCs/>
        </w:rPr>
        <w:t xml:space="preserve"> voto de la Dra. </w:t>
      </w:r>
      <w:proofErr w:type="spellStart"/>
      <w:r w:rsidR="00DF1307" w:rsidRPr="00322859">
        <w:rPr>
          <w:rFonts w:ascii="Times New Roman" w:hAnsi="Times New Roman" w:cs="Times New Roman"/>
          <w:i/>
          <w:iCs/>
        </w:rPr>
        <w:t>Hockl</w:t>
      </w:r>
      <w:proofErr w:type="spellEnd"/>
      <w:r w:rsidR="00DF1307" w:rsidRPr="00322859">
        <w:rPr>
          <w:rFonts w:ascii="Times New Roman" w:hAnsi="Times New Roman" w:cs="Times New Roman"/>
          <w:i/>
          <w:iCs/>
        </w:rPr>
        <w:t xml:space="preserve"> en “</w:t>
      </w:r>
      <w:proofErr w:type="spellStart"/>
      <w:r w:rsidR="00DF1307" w:rsidRPr="00322859">
        <w:rPr>
          <w:rFonts w:ascii="Times New Roman" w:hAnsi="Times New Roman" w:cs="Times New Roman"/>
          <w:i/>
          <w:iCs/>
        </w:rPr>
        <w:t>Balizano</w:t>
      </w:r>
      <w:proofErr w:type="spellEnd"/>
      <w:r w:rsidR="00DF1307" w:rsidRPr="00322859">
        <w:rPr>
          <w:rFonts w:ascii="Times New Roman" w:hAnsi="Times New Roman" w:cs="Times New Roman"/>
          <w:i/>
          <w:iCs/>
        </w:rPr>
        <w:t xml:space="preserve"> Elsa Noemi c/ Provincia Art S.A. S/ Accidente – Ley Especial” del 24/10/2018).</w:t>
      </w:r>
    </w:p>
    <w:p w14:paraId="6D754188" w14:textId="34DCD99B" w:rsidR="00650B47" w:rsidRDefault="006F2951" w:rsidP="008E37BC">
      <w:pPr>
        <w:spacing w:line="360" w:lineRule="auto"/>
        <w:ind w:left="567" w:firstLine="709"/>
        <w:jc w:val="both"/>
        <w:rPr>
          <w:rFonts w:ascii="Times New Roman" w:hAnsi="Times New Roman" w:cs="Times New Roman"/>
        </w:rPr>
      </w:pPr>
      <w:r>
        <w:rPr>
          <w:rFonts w:ascii="Times New Roman" w:hAnsi="Times New Roman" w:cs="Times New Roman"/>
        </w:rPr>
        <w:t>De este modo, a</w:t>
      </w:r>
      <w:r w:rsidR="00650B47" w:rsidRPr="00322859">
        <w:rPr>
          <w:rFonts w:ascii="Times New Roman" w:hAnsi="Times New Roman" w:cs="Times New Roman"/>
        </w:rPr>
        <w:t xml:space="preserve">nte la falta de legislación que imponga </w:t>
      </w:r>
      <w:r>
        <w:rPr>
          <w:rFonts w:ascii="Times New Roman" w:hAnsi="Times New Roman" w:cs="Times New Roman"/>
        </w:rPr>
        <w:t xml:space="preserve">como requisito </w:t>
      </w:r>
      <w:r w:rsidRPr="006F2951">
        <w:rPr>
          <w:rFonts w:ascii="Times New Roman" w:hAnsi="Times New Roman" w:cs="Times New Roman"/>
          <w:i/>
        </w:rPr>
        <w:t xml:space="preserve">sine </w:t>
      </w:r>
      <w:proofErr w:type="spellStart"/>
      <w:r w:rsidRPr="006F2951">
        <w:rPr>
          <w:rFonts w:ascii="Times New Roman" w:hAnsi="Times New Roman" w:cs="Times New Roman"/>
          <w:i/>
        </w:rPr>
        <w:t>quan</w:t>
      </w:r>
      <w:proofErr w:type="spellEnd"/>
      <w:r w:rsidRPr="006F2951">
        <w:rPr>
          <w:rFonts w:ascii="Times New Roman" w:hAnsi="Times New Roman" w:cs="Times New Roman"/>
          <w:i/>
        </w:rPr>
        <w:t xml:space="preserve"> non </w:t>
      </w:r>
      <w:r w:rsidR="00650B47" w:rsidRPr="00322859">
        <w:rPr>
          <w:rFonts w:ascii="Times New Roman" w:hAnsi="Times New Roman" w:cs="Times New Roman"/>
        </w:rPr>
        <w:t xml:space="preserve">que para percibir una indemnización laboral por incapacidad psicológica en los términos del </w:t>
      </w:r>
      <w:proofErr w:type="spellStart"/>
      <w:r w:rsidR="00650B47" w:rsidRPr="00322859">
        <w:rPr>
          <w:rFonts w:ascii="Times New Roman" w:hAnsi="Times New Roman" w:cs="Times New Roman"/>
        </w:rPr>
        <w:t>Dec</w:t>
      </w:r>
      <w:proofErr w:type="spellEnd"/>
      <w:r w:rsidR="00650B47" w:rsidRPr="00322859">
        <w:rPr>
          <w:rFonts w:ascii="Times New Roman" w:hAnsi="Times New Roman" w:cs="Times New Roman"/>
        </w:rPr>
        <w:t>. 659796</w:t>
      </w:r>
      <w:r>
        <w:rPr>
          <w:rFonts w:ascii="Times New Roman" w:hAnsi="Times New Roman" w:cs="Times New Roman"/>
        </w:rPr>
        <w:t xml:space="preserve"> </w:t>
      </w:r>
      <w:proofErr w:type="gramStart"/>
      <w:r>
        <w:rPr>
          <w:rFonts w:ascii="Times New Roman" w:hAnsi="Times New Roman" w:cs="Times New Roman"/>
        </w:rPr>
        <w:t>se</w:t>
      </w:r>
      <w:proofErr w:type="gramEnd"/>
      <w:r>
        <w:rPr>
          <w:rFonts w:ascii="Times New Roman" w:hAnsi="Times New Roman" w:cs="Times New Roman"/>
        </w:rPr>
        <w:t xml:space="preserve"> deba acreditar incapacidad física y de conformidad con </w:t>
      </w:r>
      <w:r w:rsidRPr="006F2951">
        <w:rPr>
          <w:rFonts w:ascii="Times New Roman" w:hAnsi="Times New Roman" w:cs="Times New Roman"/>
        </w:rPr>
        <w:t xml:space="preserve">las reglas de la sana crítica </w:t>
      </w:r>
      <w:r w:rsidR="005B75F8">
        <w:rPr>
          <w:rFonts w:ascii="Times New Roman" w:hAnsi="Times New Roman" w:cs="Times New Roman"/>
        </w:rPr>
        <w:t xml:space="preserve">en la valoración de </w:t>
      </w:r>
      <w:r w:rsidRPr="006F2951">
        <w:rPr>
          <w:rFonts w:ascii="Times New Roman" w:hAnsi="Times New Roman" w:cs="Times New Roman"/>
        </w:rPr>
        <w:t>la pericia médica, los estudios complementarios y, los hechos acaecidos</w:t>
      </w:r>
      <w:r w:rsidR="00650B47" w:rsidRPr="00322859">
        <w:rPr>
          <w:rFonts w:ascii="Times New Roman" w:hAnsi="Times New Roman" w:cs="Times New Roman"/>
        </w:rPr>
        <w:t>, la Sala I de la Excelentísima Cámara Nacional de Apelaciones d</w:t>
      </w:r>
      <w:r>
        <w:rPr>
          <w:rFonts w:ascii="Times New Roman" w:hAnsi="Times New Roman" w:cs="Times New Roman"/>
        </w:rPr>
        <w:t xml:space="preserve">e Trabajo, </w:t>
      </w:r>
      <w:r w:rsidR="00650B47" w:rsidRPr="00322859">
        <w:rPr>
          <w:rFonts w:ascii="Times New Roman" w:hAnsi="Times New Roman" w:cs="Times New Roman"/>
        </w:rPr>
        <w:t>estableció un resultado diametralm</w:t>
      </w:r>
      <w:r>
        <w:rPr>
          <w:rFonts w:ascii="Times New Roman" w:hAnsi="Times New Roman" w:cs="Times New Roman"/>
        </w:rPr>
        <w:t>ente opuesto al dictado en grado</w:t>
      </w:r>
      <w:r w:rsidR="005B75F8">
        <w:rPr>
          <w:rFonts w:ascii="Times New Roman" w:hAnsi="Times New Roman" w:cs="Times New Roman"/>
        </w:rPr>
        <w:t xml:space="preserve">, que además, alejado de posturas doctrinarias se encontró fundado en </w:t>
      </w:r>
      <w:r>
        <w:rPr>
          <w:rFonts w:ascii="Times New Roman" w:hAnsi="Times New Roman" w:cs="Times New Roman"/>
        </w:rPr>
        <w:t xml:space="preserve"> ley</w:t>
      </w:r>
      <w:r w:rsidR="00650B47" w:rsidRPr="00322859">
        <w:rPr>
          <w:rFonts w:ascii="Times New Roman" w:hAnsi="Times New Roman" w:cs="Times New Roman"/>
        </w:rPr>
        <w:t>.</w:t>
      </w:r>
      <w:r>
        <w:rPr>
          <w:rFonts w:ascii="Times New Roman" w:hAnsi="Times New Roman" w:cs="Times New Roman"/>
        </w:rPr>
        <w:t>-</w:t>
      </w:r>
    </w:p>
    <w:p w14:paraId="0CE97A66" w14:textId="77777777" w:rsidR="006F2951" w:rsidRPr="00322859" w:rsidRDefault="006F2951" w:rsidP="008E37BC">
      <w:pPr>
        <w:spacing w:line="360" w:lineRule="auto"/>
        <w:ind w:left="567" w:firstLine="709"/>
        <w:jc w:val="both"/>
        <w:rPr>
          <w:rFonts w:ascii="Times New Roman" w:hAnsi="Times New Roman" w:cs="Times New Roman"/>
        </w:rPr>
      </w:pPr>
    </w:p>
    <w:p w14:paraId="3AECB07D" w14:textId="2A7AD5C8" w:rsidR="003E76C9" w:rsidRPr="00322859" w:rsidRDefault="003E76C9" w:rsidP="008E37BC">
      <w:pPr>
        <w:spacing w:line="360" w:lineRule="auto"/>
        <w:ind w:left="567" w:firstLine="709"/>
        <w:jc w:val="both"/>
        <w:rPr>
          <w:rFonts w:ascii="Times New Roman" w:hAnsi="Times New Roman" w:cs="Times New Roman"/>
        </w:rPr>
      </w:pPr>
      <w:r w:rsidRPr="00322859">
        <w:rPr>
          <w:rFonts w:ascii="Times New Roman" w:hAnsi="Times New Roman" w:cs="Times New Roman"/>
          <w:u w:val="single"/>
        </w:rPr>
        <w:t>Corolario</w:t>
      </w:r>
    </w:p>
    <w:p w14:paraId="50FE0DC3" w14:textId="0FE5D718" w:rsidR="00A001B0" w:rsidRPr="00322859" w:rsidRDefault="002E1DA6"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 xml:space="preserve">Es importante destacar que </w:t>
      </w:r>
      <w:r w:rsidR="00D83B40">
        <w:rPr>
          <w:rFonts w:ascii="Times New Roman" w:hAnsi="Times New Roman" w:cs="Times New Roman"/>
        </w:rPr>
        <w:t>un</w:t>
      </w:r>
      <w:r w:rsidRPr="00322859">
        <w:rPr>
          <w:rFonts w:ascii="Times New Roman" w:hAnsi="Times New Roman" w:cs="Times New Roman"/>
        </w:rPr>
        <w:t>a</w:t>
      </w:r>
      <w:r w:rsidR="00A001B0" w:rsidRPr="00322859">
        <w:rPr>
          <w:rFonts w:ascii="Times New Roman" w:hAnsi="Times New Roman" w:cs="Times New Roman"/>
        </w:rPr>
        <w:t xml:space="preserve"> doctrina mayoritaria, no siempre ni en todos los casos ni</w:t>
      </w:r>
      <w:r w:rsidR="00C97324">
        <w:rPr>
          <w:rFonts w:ascii="Times New Roman" w:hAnsi="Times New Roman" w:cs="Times New Roman"/>
        </w:rPr>
        <w:t xml:space="preserve"> en todos los tiempos</w:t>
      </w:r>
      <w:r w:rsidR="00A001B0" w:rsidRPr="00322859">
        <w:rPr>
          <w:rFonts w:ascii="Times New Roman" w:hAnsi="Times New Roman" w:cs="Times New Roman"/>
        </w:rPr>
        <w:t xml:space="preserve">, resulta la más ajustada a Derecho como hemos visto en el caso ejemplificador, donde al margen de todo fundamento legal </w:t>
      </w:r>
      <w:r w:rsidR="00D83B40">
        <w:rPr>
          <w:rFonts w:ascii="Times New Roman" w:hAnsi="Times New Roman" w:cs="Times New Roman"/>
        </w:rPr>
        <w:t>y contrario a los principios propios de esta disciplina laboral, mediante la sentencia de primera instancia se le cercenaron</w:t>
      </w:r>
      <w:r w:rsidR="00A001B0" w:rsidRPr="00322859">
        <w:rPr>
          <w:rFonts w:ascii="Times New Roman" w:hAnsi="Times New Roman" w:cs="Times New Roman"/>
        </w:rPr>
        <w:t xml:space="preserve"> derechos </w:t>
      </w:r>
      <w:r w:rsidR="00600BC7">
        <w:rPr>
          <w:rFonts w:ascii="Times New Roman" w:hAnsi="Times New Roman" w:cs="Times New Roman"/>
        </w:rPr>
        <w:t xml:space="preserve">adquiridos </w:t>
      </w:r>
      <w:r w:rsidR="00A001B0" w:rsidRPr="00322859">
        <w:rPr>
          <w:rFonts w:ascii="Times New Roman" w:hAnsi="Times New Roman" w:cs="Times New Roman"/>
        </w:rPr>
        <w:t>con raigambre constitucional</w:t>
      </w:r>
      <w:r w:rsidR="00600BC7">
        <w:rPr>
          <w:rFonts w:ascii="Times New Roman" w:hAnsi="Times New Roman" w:cs="Times New Roman"/>
        </w:rPr>
        <w:t xml:space="preserve"> – a la salud y la propiedad - </w:t>
      </w:r>
      <w:r w:rsidR="00A001B0" w:rsidRPr="00322859">
        <w:rPr>
          <w:rFonts w:ascii="Times New Roman" w:hAnsi="Times New Roman" w:cs="Times New Roman"/>
        </w:rPr>
        <w:t xml:space="preserve"> a</w:t>
      </w:r>
      <w:r w:rsidR="00D83B40">
        <w:rPr>
          <w:rFonts w:ascii="Times New Roman" w:hAnsi="Times New Roman" w:cs="Times New Roman"/>
        </w:rPr>
        <w:t xml:space="preserve"> la parte de preferente tutela</w:t>
      </w:r>
      <w:r w:rsidR="00A001B0" w:rsidRPr="00322859">
        <w:rPr>
          <w:rFonts w:ascii="Times New Roman" w:hAnsi="Times New Roman" w:cs="Times New Roman"/>
        </w:rPr>
        <w:t>,</w:t>
      </w:r>
      <w:r w:rsidR="00D83B40">
        <w:rPr>
          <w:rFonts w:ascii="Times New Roman" w:hAnsi="Times New Roman" w:cs="Times New Roman"/>
        </w:rPr>
        <w:t xml:space="preserve"> mientras</w:t>
      </w:r>
      <w:r w:rsidR="00A001B0" w:rsidRPr="00322859">
        <w:rPr>
          <w:rFonts w:ascii="Times New Roman" w:hAnsi="Times New Roman" w:cs="Times New Roman"/>
        </w:rPr>
        <w:t xml:space="preserve"> las pruebas </w:t>
      </w:r>
      <w:r w:rsidR="00D83B40">
        <w:rPr>
          <w:rFonts w:ascii="Times New Roman" w:hAnsi="Times New Roman" w:cs="Times New Roman"/>
        </w:rPr>
        <w:t xml:space="preserve">producidas – pericial psicológica- , los hechos acaecidos, los estudios médicos y el derecho </w:t>
      </w:r>
      <w:r w:rsidR="00A001B0" w:rsidRPr="00322859">
        <w:rPr>
          <w:rFonts w:ascii="Times New Roman" w:hAnsi="Times New Roman" w:cs="Times New Roman"/>
        </w:rPr>
        <w:t>denotaban lo con</w:t>
      </w:r>
      <w:r w:rsidR="00D83B40">
        <w:rPr>
          <w:rFonts w:ascii="Times New Roman" w:hAnsi="Times New Roman" w:cs="Times New Roman"/>
        </w:rPr>
        <w:t>trario habiendo sido puesto en evidencia en el fallo final</w:t>
      </w:r>
      <w:r w:rsidR="00A001B0" w:rsidRPr="00322859">
        <w:rPr>
          <w:rFonts w:ascii="Times New Roman" w:hAnsi="Times New Roman" w:cs="Times New Roman"/>
        </w:rPr>
        <w:t>.-</w:t>
      </w:r>
    </w:p>
    <w:p w14:paraId="7F9CFCD4" w14:textId="2A9F224B" w:rsidR="00C97324" w:rsidRDefault="00A001B0"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En este sentido,</w:t>
      </w:r>
      <w:r w:rsidR="001F6D08">
        <w:rPr>
          <w:rFonts w:ascii="Times New Roman" w:hAnsi="Times New Roman" w:cs="Times New Roman"/>
        </w:rPr>
        <w:t xml:space="preserve"> podemos aseverar que </w:t>
      </w:r>
      <w:r w:rsidRPr="00322859">
        <w:rPr>
          <w:rFonts w:ascii="Times New Roman" w:hAnsi="Times New Roman" w:cs="Times New Roman"/>
        </w:rPr>
        <w:t>no debe</w:t>
      </w:r>
      <w:r w:rsidR="001F6D08">
        <w:rPr>
          <w:rFonts w:ascii="Times New Roman" w:hAnsi="Times New Roman" w:cs="Times New Roman"/>
        </w:rPr>
        <w:t xml:space="preserve"> prevalecer un construcción doctrinaria mayoritaria</w:t>
      </w:r>
      <w:r w:rsidRPr="00322859">
        <w:rPr>
          <w:rFonts w:ascii="Times New Roman" w:hAnsi="Times New Roman" w:cs="Times New Roman"/>
        </w:rPr>
        <w:t xml:space="preserve">, </w:t>
      </w:r>
      <w:r w:rsidR="001F6D08">
        <w:rPr>
          <w:rFonts w:ascii="Times New Roman" w:hAnsi="Times New Roman" w:cs="Times New Roman"/>
        </w:rPr>
        <w:t>cuando</w:t>
      </w:r>
      <w:r w:rsidRPr="00322859">
        <w:rPr>
          <w:rFonts w:ascii="Times New Roman" w:hAnsi="Times New Roman" w:cs="Times New Roman"/>
        </w:rPr>
        <w:t xml:space="preserve"> se encuentran comprometidos derechos con raigambre constitucional como el derecho a la Salud </w:t>
      </w:r>
      <w:r w:rsidR="00C97324">
        <w:rPr>
          <w:rFonts w:ascii="Times New Roman" w:hAnsi="Times New Roman" w:cs="Times New Roman"/>
        </w:rPr>
        <w:t xml:space="preserve">y de propiedad </w:t>
      </w:r>
      <w:r w:rsidRPr="00322859">
        <w:rPr>
          <w:rFonts w:ascii="Times New Roman" w:hAnsi="Times New Roman" w:cs="Times New Roman"/>
        </w:rPr>
        <w:t xml:space="preserve">de un justiciable, que nuestro Tribunal Cimero denominó </w:t>
      </w:r>
      <w:r w:rsidR="001F6D08">
        <w:rPr>
          <w:rFonts w:ascii="Times New Roman" w:hAnsi="Times New Roman" w:cs="Times New Roman"/>
        </w:rPr>
        <w:t xml:space="preserve">en sendos </w:t>
      </w:r>
      <w:r w:rsidR="001F6D08">
        <w:rPr>
          <w:rFonts w:ascii="Times New Roman" w:hAnsi="Times New Roman" w:cs="Times New Roman"/>
        </w:rPr>
        <w:lastRenderedPageBreak/>
        <w:t xml:space="preserve">precedentes judiciales, </w:t>
      </w:r>
      <w:r w:rsidRPr="00322859">
        <w:rPr>
          <w:rFonts w:ascii="Times New Roman" w:hAnsi="Times New Roman" w:cs="Times New Roman"/>
        </w:rPr>
        <w:t xml:space="preserve">de </w:t>
      </w:r>
      <w:r w:rsidRPr="00322859">
        <w:rPr>
          <w:rFonts w:ascii="Times New Roman" w:hAnsi="Times New Roman" w:cs="Times New Roman"/>
          <w:i/>
          <w:iCs/>
        </w:rPr>
        <w:t>preferente a</w:t>
      </w:r>
      <w:r w:rsidR="001F6D08">
        <w:rPr>
          <w:rFonts w:ascii="Times New Roman" w:hAnsi="Times New Roman" w:cs="Times New Roman"/>
          <w:i/>
          <w:iCs/>
        </w:rPr>
        <w:t>tención</w:t>
      </w:r>
      <w:r w:rsidRPr="00322859">
        <w:rPr>
          <w:rFonts w:ascii="Times New Roman" w:hAnsi="Times New Roman" w:cs="Times New Roman"/>
          <w:i/>
          <w:iCs/>
        </w:rPr>
        <w:t xml:space="preserve"> constitucional</w:t>
      </w:r>
      <w:r w:rsidR="00C97324">
        <w:rPr>
          <w:rFonts w:ascii="Times New Roman" w:hAnsi="Times New Roman" w:cs="Times New Roman"/>
          <w:i/>
          <w:iCs/>
        </w:rPr>
        <w:t xml:space="preserve"> </w:t>
      </w:r>
      <w:r w:rsidR="00C97324" w:rsidRPr="00C97324">
        <w:rPr>
          <w:rFonts w:ascii="Times New Roman" w:hAnsi="Times New Roman" w:cs="Times New Roman"/>
        </w:rPr>
        <w:t>(</w:t>
      </w:r>
      <w:proofErr w:type="spellStart"/>
      <w:r w:rsidR="00C97324" w:rsidRPr="00C97324">
        <w:rPr>
          <w:rFonts w:ascii="Times New Roman" w:hAnsi="Times New Roman" w:cs="Times New Roman"/>
        </w:rPr>
        <w:t>Vizzoti</w:t>
      </w:r>
      <w:proofErr w:type="spellEnd"/>
      <w:r w:rsidR="00C97324" w:rsidRPr="00C97324">
        <w:rPr>
          <w:rFonts w:ascii="Times New Roman" w:hAnsi="Times New Roman" w:cs="Times New Roman"/>
        </w:rPr>
        <w:t>, Aquino)</w:t>
      </w:r>
      <w:r w:rsidRPr="00322859">
        <w:rPr>
          <w:rFonts w:ascii="Times New Roman" w:hAnsi="Times New Roman" w:cs="Times New Roman"/>
        </w:rPr>
        <w:t xml:space="preserve">, </w:t>
      </w:r>
      <w:r w:rsidR="001F6D08">
        <w:rPr>
          <w:rFonts w:ascii="Times New Roman" w:hAnsi="Times New Roman" w:cs="Times New Roman"/>
        </w:rPr>
        <w:t>por sobre</w:t>
      </w:r>
      <w:r w:rsidRPr="00322859">
        <w:rPr>
          <w:rFonts w:ascii="Times New Roman" w:hAnsi="Times New Roman" w:cs="Times New Roman"/>
        </w:rPr>
        <w:t xml:space="preserve"> la </w:t>
      </w:r>
      <w:r w:rsidR="001F6D08">
        <w:rPr>
          <w:rFonts w:ascii="Times New Roman" w:hAnsi="Times New Roman" w:cs="Times New Roman"/>
        </w:rPr>
        <w:t xml:space="preserve">valoración de las pruebas producidas mediante </w:t>
      </w:r>
      <w:r w:rsidR="002E1DA6" w:rsidRPr="00322859">
        <w:rPr>
          <w:rFonts w:ascii="Times New Roman" w:hAnsi="Times New Roman" w:cs="Times New Roman"/>
        </w:rPr>
        <w:t>la sana crítica</w:t>
      </w:r>
      <w:r w:rsidR="001F6D08">
        <w:rPr>
          <w:rFonts w:ascii="Times New Roman" w:hAnsi="Times New Roman" w:cs="Times New Roman"/>
        </w:rPr>
        <w:t xml:space="preserve"> del juzgador, los principios de la disciplina legal y el derecho aplicable</w:t>
      </w:r>
      <w:r w:rsidR="00C97324">
        <w:rPr>
          <w:rFonts w:ascii="Times New Roman" w:hAnsi="Times New Roman" w:cs="Times New Roman"/>
        </w:rPr>
        <w:t xml:space="preserve"> </w:t>
      </w:r>
      <w:r w:rsidR="001F6D08">
        <w:rPr>
          <w:rFonts w:ascii="Times New Roman" w:hAnsi="Times New Roman" w:cs="Times New Roman"/>
        </w:rPr>
        <w:t>en</w:t>
      </w:r>
      <w:r w:rsidR="002E1DA6" w:rsidRPr="00322859">
        <w:rPr>
          <w:rFonts w:ascii="Times New Roman" w:hAnsi="Times New Roman" w:cs="Times New Roman"/>
        </w:rPr>
        <w:t xml:space="preserve"> el dictado de l</w:t>
      </w:r>
      <w:r w:rsidRPr="00322859">
        <w:rPr>
          <w:rFonts w:ascii="Times New Roman" w:hAnsi="Times New Roman" w:cs="Times New Roman"/>
        </w:rPr>
        <w:t>as sentencias judiciales</w:t>
      </w:r>
      <w:r w:rsidR="001F6D08">
        <w:rPr>
          <w:rFonts w:ascii="Times New Roman" w:hAnsi="Times New Roman" w:cs="Times New Roman"/>
        </w:rPr>
        <w:t xml:space="preserve">, </w:t>
      </w:r>
      <w:r w:rsidR="00600BC7">
        <w:rPr>
          <w:rFonts w:ascii="Times New Roman" w:hAnsi="Times New Roman" w:cs="Times New Roman"/>
        </w:rPr>
        <w:t>máxime ante la orfandad</w:t>
      </w:r>
      <w:r w:rsidR="001F6D08">
        <w:rPr>
          <w:rFonts w:ascii="Times New Roman" w:hAnsi="Times New Roman" w:cs="Times New Roman"/>
        </w:rPr>
        <w:t xml:space="preserve"> legal</w:t>
      </w:r>
      <w:r w:rsidR="00600BC7">
        <w:rPr>
          <w:rFonts w:ascii="Times New Roman" w:hAnsi="Times New Roman" w:cs="Times New Roman"/>
        </w:rPr>
        <w:t xml:space="preserve"> que prohíba</w:t>
      </w:r>
      <w:r w:rsidR="001F6D08">
        <w:rPr>
          <w:rFonts w:ascii="Times New Roman" w:hAnsi="Times New Roman" w:cs="Times New Roman"/>
        </w:rPr>
        <w:t xml:space="preserve"> otorgar una indemnización por incapacidad psicológica ante la ausencia de incapacidad física</w:t>
      </w:r>
      <w:r w:rsidR="00C97324">
        <w:rPr>
          <w:rFonts w:ascii="Times New Roman" w:hAnsi="Times New Roman" w:cs="Times New Roman"/>
        </w:rPr>
        <w:t>.-</w:t>
      </w:r>
    </w:p>
    <w:p w14:paraId="704F37D2" w14:textId="207B4CDA" w:rsidR="00A001B0" w:rsidRPr="00322859" w:rsidRDefault="00C97324" w:rsidP="008E37BC">
      <w:pPr>
        <w:spacing w:line="360" w:lineRule="auto"/>
        <w:ind w:left="567" w:firstLine="709"/>
        <w:jc w:val="both"/>
        <w:rPr>
          <w:rFonts w:ascii="Times New Roman" w:hAnsi="Times New Roman" w:cs="Times New Roman"/>
        </w:rPr>
      </w:pPr>
      <w:r>
        <w:rPr>
          <w:rFonts w:ascii="Times New Roman" w:hAnsi="Times New Roman" w:cs="Times New Roman"/>
        </w:rPr>
        <w:t xml:space="preserve">Es importante no perder de vista que, </w:t>
      </w:r>
      <w:r w:rsidR="00A001B0" w:rsidRPr="00322859">
        <w:rPr>
          <w:rFonts w:ascii="Times New Roman" w:hAnsi="Times New Roman" w:cs="Times New Roman"/>
        </w:rPr>
        <w:t xml:space="preserve">dicha valoración </w:t>
      </w:r>
      <w:r>
        <w:rPr>
          <w:rFonts w:ascii="Times New Roman" w:hAnsi="Times New Roman" w:cs="Times New Roman"/>
        </w:rPr>
        <w:t xml:space="preserve">probatoria </w:t>
      </w:r>
      <w:r w:rsidR="00A001B0" w:rsidRPr="00322859">
        <w:rPr>
          <w:rFonts w:ascii="Times New Roman" w:hAnsi="Times New Roman" w:cs="Times New Roman"/>
        </w:rPr>
        <w:t>resulta de una actividad de la magistratura que debe guardar coherencia entre las pruebas rendidas en el expediente y la legislación aplicable y vigente al momento del</w:t>
      </w:r>
      <w:r w:rsidR="00CD23C3">
        <w:rPr>
          <w:rFonts w:ascii="Times New Roman" w:hAnsi="Times New Roman" w:cs="Times New Roman"/>
        </w:rPr>
        <w:t xml:space="preserve"> </w:t>
      </w:r>
      <w:r w:rsidR="00A001B0" w:rsidRPr="00322859">
        <w:rPr>
          <w:rFonts w:ascii="Times New Roman" w:hAnsi="Times New Roman" w:cs="Times New Roman"/>
        </w:rPr>
        <w:t xml:space="preserve"> reclamo</w:t>
      </w:r>
      <w:r w:rsidR="00956D7A" w:rsidRPr="00322859">
        <w:rPr>
          <w:rFonts w:ascii="Times New Roman" w:hAnsi="Times New Roman" w:cs="Times New Roman"/>
        </w:rPr>
        <w:t xml:space="preserve"> en cuestión</w:t>
      </w:r>
      <w:r w:rsidR="00A001B0" w:rsidRPr="00322859">
        <w:rPr>
          <w:rFonts w:ascii="Times New Roman" w:hAnsi="Times New Roman" w:cs="Times New Roman"/>
        </w:rPr>
        <w:t>.-</w:t>
      </w:r>
    </w:p>
    <w:p w14:paraId="688CD45B" w14:textId="1A2974C1" w:rsidR="002E1DA6" w:rsidRPr="00322859" w:rsidRDefault="00A001B0"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 xml:space="preserve">"La valoración es la operación intelectual destinada a establecer la eficacia </w:t>
      </w:r>
      <w:proofErr w:type="spellStart"/>
      <w:r w:rsidRPr="00322859">
        <w:rPr>
          <w:rFonts w:ascii="Times New Roman" w:hAnsi="Times New Roman" w:cs="Times New Roman"/>
        </w:rPr>
        <w:t>conviccional</w:t>
      </w:r>
      <w:proofErr w:type="spellEnd"/>
      <w:r w:rsidRPr="00322859">
        <w:rPr>
          <w:rFonts w:ascii="Times New Roman" w:hAnsi="Times New Roman" w:cs="Times New Roman"/>
        </w:rPr>
        <w:t xml:space="preserve"> de los elementos de prueba recibidos (o sea, qué "prueba" la prueba)...El sistema de la libre convicción o sana crítica racional establece la más plena libertad de convencimiento de los jueces, pero exige, que las conclusiones a que se llegue sean el fruto razonado de las pruebas en que se las apoye....La sana crítica racional se caracteriza, entonces, por la posibilidad de que el magistrado logre sus conclusiones sobre los hechos de la causa valorando la eficacia </w:t>
      </w:r>
      <w:proofErr w:type="spellStart"/>
      <w:r w:rsidRPr="00322859">
        <w:rPr>
          <w:rFonts w:ascii="Times New Roman" w:hAnsi="Times New Roman" w:cs="Times New Roman"/>
        </w:rPr>
        <w:t>conviccional</w:t>
      </w:r>
      <w:proofErr w:type="spellEnd"/>
      <w:r w:rsidRPr="00322859">
        <w:rPr>
          <w:rFonts w:ascii="Times New Roman" w:hAnsi="Times New Roman" w:cs="Times New Roman"/>
        </w:rPr>
        <w:t xml:space="preserve"> de la prueba con la total libertad pero respetando, al hacerlo, los principios de la recta razón, es decir, las normas de la lógica (constituidas por las leyes fundamentales de la coherencia y la derivación, y por los principios lógicos de identidad, de no contradicción, de tercero excluido y de razón suficiente), los principios incontestables de las ciencias (no sólo de la psicología, utilizable para la valoración de dichos o actitudes) y la experiencia común (constituida por conocimientos vulgares indiscutibles por su raíz científica)...".</w:t>
      </w:r>
      <w:r w:rsidR="00956D7A" w:rsidRPr="00322859">
        <w:rPr>
          <w:rFonts w:ascii="Times New Roman" w:hAnsi="Times New Roman" w:cs="Times New Roman"/>
        </w:rPr>
        <w:t xml:space="preserve"> (SUMARIO DE FALLO, 13 de Septiembre de 2002, Id SAIJ: SUQ0014227)</w:t>
      </w:r>
    </w:p>
    <w:p w14:paraId="0CAD5A08" w14:textId="7E36EB90" w:rsidR="00322859" w:rsidRPr="00322859" w:rsidRDefault="00322859" w:rsidP="008E37BC">
      <w:pPr>
        <w:spacing w:line="360" w:lineRule="auto"/>
        <w:ind w:left="567" w:firstLine="709"/>
        <w:jc w:val="both"/>
        <w:rPr>
          <w:rFonts w:ascii="Times New Roman" w:hAnsi="Times New Roman" w:cs="Times New Roman"/>
        </w:rPr>
      </w:pPr>
      <w:r w:rsidRPr="00322859">
        <w:rPr>
          <w:rFonts w:ascii="Times New Roman" w:hAnsi="Times New Roman" w:cs="Times New Roman"/>
        </w:rPr>
        <w:t xml:space="preserve">No está demás </w:t>
      </w:r>
      <w:r w:rsidR="00CD23C3">
        <w:rPr>
          <w:rFonts w:ascii="Times New Roman" w:hAnsi="Times New Roman" w:cs="Times New Roman"/>
        </w:rPr>
        <w:t>memorar</w:t>
      </w:r>
      <w:r w:rsidRPr="00322859">
        <w:rPr>
          <w:rFonts w:ascii="Times New Roman" w:hAnsi="Times New Roman" w:cs="Times New Roman"/>
        </w:rPr>
        <w:t xml:space="preserve"> que el ser humano que nos convoca en est</w:t>
      </w:r>
      <w:r w:rsidR="00C97324">
        <w:rPr>
          <w:rFonts w:ascii="Times New Roman" w:hAnsi="Times New Roman" w:cs="Times New Roman"/>
        </w:rPr>
        <w:t>a</w:t>
      </w:r>
      <w:r w:rsidRPr="00322859">
        <w:rPr>
          <w:rFonts w:ascii="Times New Roman" w:hAnsi="Times New Roman" w:cs="Times New Roman"/>
        </w:rPr>
        <w:t xml:space="preserve"> especial </w:t>
      </w:r>
      <w:r w:rsidR="00C97324">
        <w:rPr>
          <w:rFonts w:ascii="Times New Roman" w:hAnsi="Times New Roman" w:cs="Times New Roman"/>
        </w:rPr>
        <w:t>ram</w:t>
      </w:r>
      <w:r w:rsidRPr="00322859">
        <w:rPr>
          <w:rFonts w:ascii="Times New Roman" w:hAnsi="Times New Roman" w:cs="Times New Roman"/>
        </w:rPr>
        <w:t xml:space="preserve">a de Derecho del Trabajo, es quien la Corte Suprema de Justicia de la Nación en diferentes precedentes judiciales </w:t>
      </w:r>
      <w:r w:rsidR="00CD23C3">
        <w:rPr>
          <w:rFonts w:ascii="Times New Roman" w:hAnsi="Times New Roman" w:cs="Times New Roman"/>
        </w:rPr>
        <w:t>denomin</w:t>
      </w:r>
      <w:r w:rsidRPr="00322859">
        <w:rPr>
          <w:rFonts w:ascii="Times New Roman" w:hAnsi="Times New Roman" w:cs="Times New Roman"/>
        </w:rPr>
        <w:t>ó sujeto de preferente tutela constitucional</w:t>
      </w:r>
      <w:r w:rsidR="00CD23C3">
        <w:rPr>
          <w:rFonts w:ascii="Times New Roman" w:hAnsi="Times New Roman" w:cs="Times New Roman"/>
        </w:rPr>
        <w:t xml:space="preserve"> </w:t>
      </w:r>
      <w:r w:rsidR="00CD23C3" w:rsidRPr="00CD23C3">
        <w:rPr>
          <w:rFonts w:ascii="Times New Roman" w:hAnsi="Times New Roman" w:cs="Times New Roman"/>
        </w:rPr>
        <w:t xml:space="preserve">propio de la disciplina laboral, </w:t>
      </w:r>
      <w:r w:rsidR="00CD23C3">
        <w:rPr>
          <w:rFonts w:ascii="Times New Roman" w:hAnsi="Times New Roman" w:cs="Times New Roman"/>
        </w:rPr>
        <w:t xml:space="preserve">al igual que sus </w:t>
      </w:r>
      <w:r w:rsidR="00CD23C3" w:rsidRPr="00CD23C3">
        <w:rPr>
          <w:rFonts w:ascii="Times New Roman" w:hAnsi="Times New Roman" w:cs="Times New Roman"/>
        </w:rPr>
        <w:t>principios y reglas del Constitucionalismo Social y del Derecho</w:t>
      </w:r>
      <w:r w:rsidR="00CD23C3">
        <w:rPr>
          <w:rFonts w:ascii="Times New Roman" w:hAnsi="Times New Roman" w:cs="Times New Roman"/>
        </w:rPr>
        <w:t xml:space="preserve"> </w:t>
      </w:r>
      <w:r w:rsidR="00CD23C3" w:rsidRPr="00CD23C3">
        <w:rPr>
          <w:rFonts w:ascii="Times New Roman" w:hAnsi="Times New Roman" w:cs="Times New Roman"/>
        </w:rPr>
        <w:t>Internacional de los Derechos Humano</w:t>
      </w:r>
      <w:r w:rsidR="00CD23C3">
        <w:rPr>
          <w:rFonts w:ascii="Times New Roman" w:hAnsi="Times New Roman" w:cs="Times New Roman"/>
        </w:rPr>
        <w:t>s, por tanto</w:t>
      </w:r>
      <w:r w:rsidR="00C97324">
        <w:rPr>
          <w:rFonts w:ascii="Times New Roman" w:hAnsi="Times New Roman" w:cs="Times New Roman"/>
        </w:rPr>
        <w:t xml:space="preserve"> </w:t>
      </w:r>
      <w:r w:rsidRPr="00322859">
        <w:rPr>
          <w:rFonts w:ascii="Times New Roman" w:hAnsi="Times New Roman" w:cs="Times New Roman"/>
        </w:rPr>
        <w:t>“[…] sostener que el trabajador es sujeto de preferente atención constitucional no es conclusión sólo impuesta por el art. 14 bis, sino por el renovado ritmo universal que representa el Derecho Internacional de los Derechos Humanos, que cuenta con jerarquía constitucional a partir de la reforma constitucional de 1994 (Constitución Nacional, art. 75, inc. 22).” (</w:t>
      </w:r>
      <w:proofErr w:type="spellStart"/>
      <w:r w:rsidRPr="00322859">
        <w:rPr>
          <w:rFonts w:ascii="Times New Roman" w:hAnsi="Times New Roman" w:cs="Times New Roman"/>
        </w:rPr>
        <w:t>Vizzoti</w:t>
      </w:r>
      <w:proofErr w:type="spellEnd"/>
      <w:r w:rsidRPr="00322859">
        <w:rPr>
          <w:rFonts w:ascii="Times New Roman" w:hAnsi="Times New Roman" w:cs="Times New Roman"/>
        </w:rPr>
        <w:t>, Carlos c/ AMSA S.A. s/ Despido, CSJN14/97/2004).</w:t>
      </w:r>
    </w:p>
    <w:p w14:paraId="75FF7F8D" w14:textId="38AD50C6" w:rsidR="005C18F9" w:rsidRDefault="00C97324" w:rsidP="008E37BC">
      <w:pPr>
        <w:spacing w:line="360" w:lineRule="auto"/>
        <w:ind w:left="567" w:firstLine="709"/>
        <w:jc w:val="both"/>
        <w:rPr>
          <w:rFonts w:ascii="Times New Roman" w:hAnsi="Times New Roman" w:cs="Times New Roman"/>
        </w:rPr>
      </w:pPr>
      <w:r>
        <w:rPr>
          <w:rFonts w:ascii="Times New Roman" w:hAnsi="Times New Roman" w:cs="Times New Roman"/>
        </w:rPr>
        <w:t>E</w:t>
      </w:r>
      <w:r w:rsidR="00322859">
        <w:rPr>
          <w:rFonts w:ascii="Times New Roman" w:hAnsi="Times New Roman" w:cs="Times New Roman"/>
        </w:rPr>
        <w:t>ste breve</w:t>
      </w:r>
      <w:r w:rsidR="00322859" w:rsidRPr="00322859">
        <w:rPr>
          <w:rFonts w:ascii="Times New Roman" w:hAnsi="Times New Roman" w:cs="Times New Roman"/>
        </w:rPr>
        <w:t xml:space="preserve"> trabajo </w:t>
      </w:r>
      <w:r>
        <w:rPr>
          <w:rFonts w:ascii="Times New Roman" w:hAnsi="Times New Roman" w:cs="Times New Roman"/>
        </w:rPr>
        <w:t xml:space="preserve">se erige con </w:t>
      </w:r>
      <w:r w:rsidR="00322859" w:rsidRPr="00322859">
        <w:rPr>
          <w:rFonts w:ascii="Times New Roman" w:hAnsi="Times New Roman" w:cs="Times New Roman"/>
        </w:rPr>
        <w:t xml:space="preserve">la esperanza de que nos convoque a reflexionar </w:t>
      </w:r>
      <w:r w:rsidR="00322859">
        <w:rPr>
          <w:rFonts w:ascii="Times New Roman" w:hAnsi="Times New Roman" w:cs="Times New Roman"/>
        </w:rPr>
        <w:t>acerca de</w:t>
      </w:r>
      <w:r>
        <w:rPr>
          <w:rFonts w:ascii="Times New Roman" w:hAnsi="Times New Roman" w:cs="Times New Roman"/>
        </w:rPr>
        <w:t xml:space="preserve"> la necesidad de</w:t>
      </w:r>
      <w:r w:rsidR="00C366FD">
        <w:rPr>
          <w:rFonts w:ascii="Times New Roman" w:hAnsi="Times New Roman" w:cs="Times New Roman"/>
        </w:rPr>
        <w:t xml:space="preserve"> revisar ciertas posturas mayoritarias</w:t>
      </w:r>
      <w:r w:rsidR="005B76CF">
        <w:rPr>
          <w:rFonts w:ascii="Times New Roman" w:hAnsi="Times New Roman" w:cs="Times New Roman"/>
        </w:rPr>
        <w:t xml:space="preserve"> o doctrinarias</w:t>
      </w:r>
      <w:r w:rsidR="00C366FD">
        <w:rPr>
          <w:rFonts w:ascii="Times New Roman" w:hAnsi="Times New Roman" w:cs="Times New Roman"/>
        </w:rPr>
        <w:t>, cuyas</w:t>
      </w:r>
      <w:r w:rsidR="00322859" w:rsidRPr="00322859">
        <w:rPr>
          <w:rFonts w:ascii="Times New Roman" w:hAnsi="Times New Roman" w:cs="Times New Roman"/>
        </w:rPr>
        <w:t xml:space="preserve"> resoluciones</w:t>
      </w:r>
      <w:r w:rsidR="00322859">
        <w:rPr>
          <w:rFonts w:ascii="Times New Roman" w:hAnsi="Times New Roman" w:cs="Times New Roman"/>
        </w:rPr>
        <w:t xml:space="preserve"> </w:t>
      </w:r>
      <w:r w:rsidR="00322859" w:rsidRPr="00322859">
        <w:rPr>
          <w:rFonts w:ascii="Times New Roman" w:hAnsi="Times New Roman" w:cs="Times New Roman"/>
        </w:rPr>
        <w:t>plagadas de dogmatismos</w:t>
      </w:r>
      <w:r w:rsidR="005B76CF">
        <w:rPr>
          <w:rFonts w:ascii="Times New Roman" w:hAnsi="Times New Roman" w:cs="Times New Roman"/>
        </w:rPr>
        <w:t xml:space="preserve"> a la luz de una orfandad legal</w:t>
      </w:r>
      <w:r w:rsidR="00322859">
        <w:rPr>
          <w:rFonts w:ascii="Times New Roman" w:hAnsi="Times New Roman" w:cs="Times New Roman"/>
        </w:rPr>
        <w:t>, p</w:t>
      </w:r>
      <w:r w:rsidR="00C366FD">
        <w:rPr>
          <w:rFonts w:ascii="Times New Roman" w:hAnsi="Times New Roman" w:cs="Times New Roman"/>
        </w:rPr>
        <w:t>ueden ser</w:t>
      </w:r>
      <w:r w:rsidR="00322859" w:rsidRPr="00322859">
        <w:rPr>
          <w:rFonts w:ascii="Times New Roman" w:hAnsi="Times New Roman" w:cs="Times New Roman"/>
        </w:rPr>
        <w:t xml:space="preserve"> contrarias a las </w:t>
      </w:r>
      <w:r w:rsidR="00322859">
        <w:rPr>
          <w:rFonts w:ascii="Times New Roman" w:hAnsi="Times New Roman" w:cs="Times New Roman"/>
        </w:rPr>
        <w:t>normas legales</w:t>
      </w:r>
      <w:r w:rsidR="00322859" w:rsidRPr="00322859">
        <w:rPr>
          <w:rFonts w:ascii="Times New Roman" w:hAnsi="Times New Roman" w:cs="Times New Roman"/>
        </w:rPr>
        <w:t xml:space="preserve">, </w:t>
      </w:r>
      <w:r w:rsidR="00C366FD">
        <w:rPr>
          <w:rFonts w:ascii="Times New Roman" w:hAnsi="Times New Roman" w:cs="Times New Roman"/>
        </w:rPr>
        <w:t xml:space="preserve">a </w:t>
      </w:r>
      <w:r w:rsidR="00322859" w:rsidRPr="00322859">
        <w:rPr>
          <w:rFonts w:ascii="Times New Roman" w:hAnsi="Times New Roman" w:cs="Times New Roman"/>
        </w:rPr>
        <w:t xml:space="preserve">los principios </w:t>
      </w:r>
      <w:r w:rsidR="00C366FD">
        <w:rPr>
          <w:rFonts w:ascii="Times New Roman" w:hAnsi="Times New Roman" w:cs="Times New Roman"/>
        </w:rPr>
        <w:t xml:space="preserve">especiales </w:t>
      </w:r>
      <w:r w:rsidR="00322859" w:rsidRPr="00322859">
        <w:rPr>
          <w:rFonts w:ascii="Times New Roman" w:hAnsi="Times New Roman" w:cs="Times New Roman"/>
        </w:rPr>
        <w:t>de</w:t>
      </w:r>
      <w:r w:rsidR="00C366FD">
        <w:rPr>
          <w:rFonts w:ascii="Times New Roman" w:hAnsi="Times New Roman" w:cs="Times New Roman"/>
        </w:rPr>
        <w:t xml:space="preserve"> esta rama del Derecho que nos </w:t>
      </w:r>
      <w:r w:rsidR="005B76CF">
        <w:rPr>
          <w:rFonts w:ascii="Times New Roman" w:hAnsi="Times New Roman" w:cs="Times New Roman"/>
        </w:rPr>
        <w:t>convoca</w:t>
      </w:r>
      <w:r w:rsidR="00C366FD">
        <w:rPr>
          <w:rFonts w:ascii="Times New Roman" w:hAnsi="Times New Roman" w:cs="Times New Roman"/>
        </w:rPr>
        <w:t>, como es el Derecho</w:t>
      </w:r>
      <w:r w:rsidR="00322859" w:rsidRPr="00322859">
        <w:rPr>
          <w:rFonts w:ascii="Times New Roman" w:hAnsi="Times New Roman" w:cs="Times New Roman"/>
        </w:rPr>
        <w:t xml:space="preserve"> del Trabajo</w:t>
      </w:r>
      <w:r w:rsidR="009F7120">
        <w:rPr>
          <w:rFonts w:ascii="Times New Roman" w:hAnsi="Times New Roman" w:cs="Times New Roman"/>
        </w:rPr>
        <w:t>, pudiendo empañar</w:t>
      </w:r>
      <w:r w:rsidR="00C366FD">
        <w:rPr>
          <w:rFonts w:ascii="Times New Roman" w:hAnsi="Times New Roman" w:cs="Times New Roman"/>
        </w:rPr>
        <w:t xml:space="preserve"> la sana critica en la valoración de la prueba</w:t>
      </w:r>
      <w:r w:rsidR="00A351B2">
        <w:rPr>
          <w:rFonts w:ascii="Times New Roman" w:hAnsi="Times New Roman" w:cs="Times New Roman"/>
        </w:rPr>
        <w:t xml:space="preserve"> producida</w:t>
      </w:r>
      <w:r w:rsidR="009F7120">
        <w:rPr>
          <w:rFonts w:ascii="Times New Roman" w:hAnsi="Times New Roman" w:cs="Times New Roman"/>
        </w:rPr>
        <w:t>,</w:t>
      </w:r>
      <w:r w:rsidR="00A351B2">
        <w:rPr>
          <w:rFonts w:ascii="Times New Roman" w:hAnsi="Times New Roman" w:cs="Times New Roman"/>
        </w:rPr>
        <w:t xml:space="preserve"> resultando en el </w:t>
      </w:r>
      <w:r w:rsidR="00C366FD">
        <w:rPr>
          <w:rFonts w:ascii="Times New Roman" w:hAnsi="Times New Roman" w:cs="Times New Roman"/>
        </w:rPr>
        <w:t>dictado de sentencias</w:t>
      </w:r>
      <w:r>
        <w:rPr>
          <w:rFonts w:ascii="Times New Roman" w:hAnsi="Times New Roman" w:cs="Times New Roman"/>
        </w:rPr>
        <w:t xml:space="preserve"> </w:t>
      </w:r>
      <w:r>
        <w:rPr>
          <w:rFonts w:ascii="Times New Roman" w:hAnsi="Times New Roman" w:cs="Times New Roman"/>
        </w:rPr>
        <w:lastRenderedPageBreak/>
        <w:t>judiciales que pudieren perjudicar a un sujeto al</w:t>
      </w:r>
      <w:r w:rsidR="00A351B2">
        <w:rPr>
          <w:rFonts w:ascii="Times New Roman" w:hAnsi="Times New Roman" w:cs="Times New Roman"/>
        </w:rPr>
        <w:t xml:space="preserve"> que se le debe asegurar por su preferente atención constitucional</w:t>
      </w:r>
      <w:r>
        <w:rPr>
          <w:rFonts w:ascii="Times New Roman" w:hAnsi="Times New Roman" w:cs="Times New Roman"/>
        </w:rPr>
        <w:t xml:space="preserve">, </w:t>
      </w:r>
      <w:r w:rsidR="009F7120">
        <w:rPr>
          <w:rFonts w:ascii="Times New Roman" w:hAnsi="Times New Roman" w:cs="Times New Roman"/>
        </w:rPr>
        <w:t>un</w:t>
      </w:r>
      <w:r>
        <w:rPr>
          <w:rFonts w:ascii="Times New Roman" w:hAnsi="Times New Roman" w:cs="Times New Roman"/>
        </w:rPr>
        <w:t>a tutela judicial efectiva</w:t>
      </w:r>
      <w:r w:rsidR="00322859" w:rsidRPr="00322859">
        <w:rPr>
          <w:rFonts w:ascii="Times New Roman" w:hAnsi="Times New Roman" w:cs="Times New Roman"/>
        </w:rPr>
        <w:t>.-</w:t>
      </w:r>
    </w:p>
    <w:p w14:paraId="5BD86CB1" w14:textId="77777777" w:rsidR="003E76C9" w:rsidRDefault="003E76C9" w:rsidP="008E37BC">
      <w:pPr>
        <w:spacing w:line="360" w:lineRule="auto"/>
        <w:ind w:left="567" w:firstLine="709"/>
        <w:jc w:val="both"/>
        <w:rPr>
          <w:rFonts w:ascii="Times New Roman" w:hAnsi="Times New Roman" w:cs="Times New Roman"/>
        </w:rPr>
      </w:pPr>
    </w:p>
    <w:p w14:paraId="6C7BDBB5" w14:textId="77777777" w:rsidR="008B6CE5" w:rsidRDefault="008B6CE5" w:rsidP="008E37BC">
      <w:pPr>
        <w:spacing w:line="360" w:lineRule="auto"/>
        <w:ind w:left="567" w:firstLine="709"/>
        <w:jc w:val="both"/>
        <w:rPr>
          <w:rFonts w:ascii="Times New Roman" w:hAnsi="Times New Roman" w:cs="Times New Roman"/>
        </w:rPr>
      </w:pPr>
    </w:p>
    <w:p w14:paraId="66A8982D" w14:textId="77777777" w:rsidR="008B6CE5" w:rsidRDefault="008B6CE5" w:rsidP="008E37BC">
      <w:pPr>
        <w:spacing w:line="360" w:lineRule="auto"/>
        <w:ind w:left="567" w:firstLine="709"/>
        <w:jc w:val="both"/>
        <w:rPr>
          <w:rFonts w:ascii="Times New Roman" w:hAnsi="Times New Roman" w:cs="Times New Roman"/>
        </w:rPr>
      </w:pPr>
    </w:p>
    <w:p w14:paraId="6CE2E610" w14:textId="77777777" w:rsidR="008B6CE5" w:rsidRDefault="008B6CE5" w:rsidP="008E37BC">
      <w:pPr>
        <w:spacing w:line="360" w:lineRule="auto"/>
        <w:ind w:left="567" w:firstLine="709"/>
        <w:jc w:val="both"/>
        <w:rPr>
          <w:rFonts w:ascii="Times New Roman" w:hAnsi="Times New Roman" w:cs="Times New Roman"/>
        </w:rPr>
      </w:pPr>
    </w:p>
    <w:p w14:paraId="57A0ED58" w14:textId="77777777" w:rsidR="008B6CE5" w:rsidRDefault="008B6CE5" w:rsidP="008E37BC">
      <w:pPr>
        <w:spacing w:line="360" w:lineRule="auto"/>
        <w:ind w:left="567" w:firstLine="709"/>
        <w:jc w:val="both"/>
        <w:rPr>
          <w:rFonts w:ascii="Times New Roman" w:hAnsi="Times New Roman" w:cs="Times New Roman"/>
        </w:rPr>
      </w:pPr>
    </w:p>
    <w:p w14:paraId="53BE3AC9" w14:textId="77777777" w:rsidR="008B6CE5" w:rsidRDefault="008B6CE5" w:rsidP="008E37BC">
      <w:pPr>
        <w:spacing w:line="360" w:lineRule="auto"/>
        <w:ind w:left="567" w:firstLine="709"/>
        <w:jc w:val="both"/>
        <w:rPr>
          <w:rFonts w:ascii="Times New Roman" w:hAnsi="Times New Roman" w:cs="Times New Roman"/>
        </w:rPr>
      </w:pPr>
    </w:p>
    <w:p w14:paraId="43E2077D" w14:textId="77777777" w:rsidR="008B6CE5" w:rsidRDefault="008B6CE5" w:rsidP="008E37BC">
      <w:pPr>
        <w:spacing w:line="360" w:lineRule="auto"/>
        <w:ind w:left="567" w:firstLine="709"/>
        <w:jc w:val="both"/>
        <w:rPr>
          <w:rFonts w:ascii="Times New Roman" w:hAnsi="Times New Roman" w:cs="Times New Roman"/>
        </w:rPr>
      </w:pPr>
    </w:p>
    <w:p w14:paraId="5146116A" w14:textId="77777777" w:rsidR="008B6CE5" w:rsidRDefault="008B6CE5" w:rsidP="008E37BC">
      <w:pPr>
        <w:spacing w:line="360" w:lineRule="auto"/>
        <w:ind w:left="567" w:firstLine="709"/>
        <w:jc w:val="both"/>
        <w:rPr>
          <w:rFonts w:ascii="Times New Roman" w:hAnsi="Times New Roman" w:cs="Times New Roman"/>
        </w:rPr>
      </w:pPr>
    </w:p>
    <w:p w14:paraId="0816E288" w14:textId="77777777" w:rsidR="008B6CE5" w:rsidRDefault="008B6CE5" w:rsidP="008E37BC">
      <w:pPr>
        <w:spacing w:line="360" w:lineRule="auto"/>
        <w:ind w:left="567" w:firstLine="709"/>
        <w:jc w:val="both"/>
        <w:rPr>
          <w:rFonts w:ascii="Times New Roman" w:hAnsi="Times New Roman" w:cs="Times New Roman"/>
        </w:rPr>
      </w:pPr>
    </w:p>
    <w:p w14:paraId="70FD38C5" w14:textId="77777777" w:rsidR="008B6CE5" w:rsidRDefault="008B6CE5" w:rsidP="008E37BC">
      <w:pPr>
        <w:spacing w:line="360" w:lineRule="auto"/>
        <w:ind w:left="567" w:firstLine="709"/>
        <w:jc w:val="both"/>
        <w:rPr>
          <w:rFonts w:ascii="Times New Roman" w:hAnsi="Times New Roman" w:cs="Times New Roman"/>
        </w:rPr>
      </w:pPr>
    </w:p>
    <w:p w14:paraId="3D77D4B4" w14:textId="77777777" w:rsidR="008B6CE5" w:rsidRDefault="008B6CE5" w:rsidP="008E37BC">
      <w:pPr>
        <w:spacing w:line="360" w:lineRule="auto"/>
        <w:ind w:left="567" w:firstLine="709"/>
        <w:jc w:val="both"/>
        <w:rPr>
          <w:rFonts w:ascii="Times New Roman" w:hAnsi="Times New Roman" w:cs="Times New Roman"/>
        </w:rPr>
      </w:pPr>
    </w:p>
    <w:sectPr w:rsidR="008B6CE5" w:rsidSect="00C91046">
      <w:footerReference w:type="default" r:id="rId8"/>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84132" w14:textId="77777777" w:rsidR="007E3B84" w:rsidRDefault="007E3B84" w:rsidP="00CA0BBA">
      <w:pPr>
        <w:spacing w:after="0" w:line="240" w:lineRule="auto"/>
      </w:pPr>
      <w:r>
        <w:separator/>
      </w:r>
    </w:p>
  </w:endnote>
  <w:endnote w:type="continuationSeparator" w:id="0">
    <w:p w14:paraId="144D2289" w14:textId="77777777" w:rsidR="007E3B84" w:rsidRDefault="007E3B84" w:rsidP="00CA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568420"/>
      <w:docPartObj>
        <w:docPartGallery w:val="Page Numbers (Bottom of Page)"/>
        <w:docPartUnique/>
      </w:docPartObj>
    </w:sdtPr>
    <w:sdtEndPr/>
    <w:sdtContent>
      <w:p w14:paraId="3D12FB26" w14:textId="6F216D72" w:rsidR="00CA0BBA" w:rsidRDefault="00CA0BBA">
        <w:pPr>
          <w:pStyle w:val="Piedepgina"/>
          <w:jc w:val="center"/>
        </w:pPr>
        <w:r>
          <w:fldChar w:fldCharType="begin"/>
        </w:r>
        <w:r>
          <w:instrText>PAGE   \* MERGEFORMAT</w:instrText>
        </w:r>
        <w:r>
          <w:fldChar w:fldCharType="separate"/>
        </w:r>
        <w:r w:rsidR="008E37BC" w:rsidRPr="008E37BC">
          <w:rPr>
            <w:noProof/>
            <w:lang w:val="es-ES"/>
          </w:rPr>
          <w:t>1</w:t>
        </w:r>
        <w:r>
          <w:fldChar w:fldCharType="end"/>
        </w:r>
      </w:p>
    </w:sdtContent>
  </w:sdt>
  <w:p w14:paraId="05BCA4A8" w14:textId="77777777" w:rsidR="00CA0BBA" w:rsidRDefault="00CA0B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3FA24" w14:textId="77777777" w:rsidR="007E3B84" w:rsidRDefault="007E3B84" w:rsidP="00CA0BBA">
      <w:pPr>
        <w:spacing w:after="0" w:line="240" w:lineRule="auto"/>
      </w:pPr>
      <w:r>
        <w:separator/>
      </w:r>
    </w:p>
  </w:footnote>
  <w:footnote w:type="continuationSeparator" w:id="0">
    <w:p w14:paraId="7AED123E" w14:textId="77777777" w:rsidR="007E3B84" w:rsidRDefault="007E3B84" w:rsidP="00CA0BBA">
      <w:pPr>
        <w:spacing w:after="0" w:line="240" w:lineRule="auto"/>
      </w:pPr>
      <w:r>
        <w:continuationSeparator/>
      </w:r>
    </w:p>
  </w:footnote>
  <w:footnote w:id="1">
    <w:p w14:paraId="6BA21D2A" w14:textId="77777777" w:rsidR="008E37BC" w:rsidRPr="00013E5D" w:rsidRDefault="008E37BC" w:rsidP="008E37BC">
      <w:pPr>
        <w:pStyle w:val="Textonotapie"/>
        <w:jc w:val="both"/>
        <w:rPr>
          <w:lang w:val="es-ES"/>
        </w:rPr>
      </w:pPr>
      <w:r>
        <w:rPr>
          <w:rStyle w:val="Refdenotaalpie"/>
        </w:rPr>
        <w:footnoteRef/>
      </w:r>
      <w:r>
        <w:t xml:space="preserve"> </w:t>
      </w:r>
      <w:r>
        <w:rPr>
          <w:lang w:val="es-ES"/>
        </w:rPr>
        <w:t>Abogada litigante egresada en la UBA, Magister en Derecho del Trabajo y Relaciones Laborales Internacionales, UNTREF, Asesora Legal en la Caja de Retiros de la PFA. Autora del artículo</w:t>
      </w:r>
      <w:r w:rsidRPr="00013E5D">
        <w:rPr>
          <w:lang w:val="es-ES"/>
        </w:rPr>
        <w:t xml:space="preserve"> “Violencia Laboral. Una deuda pendiente”, para el Congreso de</w:t>
      </w:r>
      <w:r>
        <w:rPr>
          <w:lang w:val="es-ES"/>
        </w:rPr>
        <w:t xml:space="preserve"> </w:t>
      </w:r>
      <w:r w:rsidRPr="00013E5D">
        <w:rPr>
          <w:lang w:val="es-ES"/>
        </w:rPr>
        <w:t>Mendoza 2022. Organizado</w:t>
      </w:r>
      <w:r>
        <w:rPr>
          <w:lang w:val="es-ES"/>
        </w:rPr>
        <w:t xml:space="preserve"> </w:t>
      </w:r>
      <w:r w:rsidRPr="00013E5D">
        <w:rPr>
          <w:lang w:val="es-ES"/>
        </w:rPr>
        <w:t>por ARTRA. IDEIDES.</w:t>
      </w:r>
      <w:r>
        <w:rPr>
          <w:lang w:val="es-ES"/>
        </w:rPr>
        <w:t xml:space="preserve"> </w:t>
      </w:r>
      <w:r w:rsidRPr="00013E5D">
        <w:rPr>
          <w:lang w:val="es-ES"/>
        </w:rPr>
        <w:t>Participante en el Congreso de Derecho del Trabajo, Corrientes 2023, Argentina. Organizado</w:t>
      </w:r>
      <w:r>
        <w:rPr>
          <w:lang w:val="es-ES"/>
        </w:rPr>
        <w:t xml:space="preserve"> </w:t>
      </w:r>
      <w:r w:rsidRPr="00013E5D">
        <w:rPr>
          <w:lang w:val="es-ES"/>
        </w:rPr>
        <w:t>por ARTRA. IDEIDES.</w:t>
      </w:r>
      <w:r>
        <w:rPr>
          <w:lang w:val="es-ES"/>
        </w:rPr>
        <w:t xml:space="preserve"> </w:t>
      </w:r>
      <w:r w:rsidRPr="00013E5D">
        <w:rPr>
          <w:lang w:val="es-ES"/>
        </w:rPr>
        <w:t>Participante en el Congreso de Derecho del Trabajo, Potrero de los Funes, San Luis 2024,</w:t>
      </w:r>
      <w:r>
        <w:rPr>
          <w:lang w:val="es-ES"/>
        </w:rPr>
        <w:t xml:space="preserve"> </w:t>
      </w:r>
      <w:r w:rsidRPr="00013E5D">
        <w:rPr>
          <w:lang w:val="es-ES"/>
        </w:rPr>
        <w:t>Argentina. Organizado por ARTRA. IDEIDES.</w:t>
      </w:r>
    </w:p>
    <w:p w14:paraId="4545BF08" w14:textId="77777777" w:rsidR="008E37BC" w:rsidRPr="00013E5D" w:rsidRDefault="008E37BC" w:rsidP="008E37BC">
      <w:pPr>
        <w:pStyle w:val="Textonotapie"/>
        <w:jc w:val="both"/>
        <w:rPr>
          <w:lang w:val="es-ES"/>
        </w:rPr>
      </w:pPr>
      <w:r w:rsidRPr="00013E5D">
        <w:rPr>
          <w:lang w:val="es-ES"/>
        </w:rPr>
        <w:t>Ternada en el concurso MPF 116 para el puesto de Fiscal en la Justicia Nacional del Trabajo.</w:t>
      </w:r>
    </w:p>
    <w:p w14:paraId="1FBE699A" w14:textId="77777777" w:rsidR="008E37BC" w:rsidRPr="005C18F9" w:rsidRDefault="008E37BC" w:rsidP="008E37BC">
      <w:pPr>
        <w:pStyle w:val="Textonotapie"/>
        <w:jc w:val="both"/>
        <w:rPr>
          <w:lang w:val="es-ES"/>
        </w:rPr>
      </w:pPr>
      <w:r w:rsidRPr="00013E5D">
        <w:rPr>
          <w:lang w:val="es-ES"/>
        </w:rPr>
        <w:t>Finalista en el concurso MPF 127, para el puesto de Técnico Jurídico en las fiscalías</w:t>
      </w:r>
      <w:r>
        <w:rPr>
          <w:lang w:val="es-ES"/>
        </w:rPr>
        <w:t xml:space="preserve"> </w:t>
      </w:r>
      <w:r w:rsidRPr="00013E5D">
        <w:rPr>
          <w:lang w:val="es-ES"/>
        </w:rPr>
        <w:t>laborales de Nación.</w:t>
      </w:r>
    </w:p>
  </w:footnote>
  <w:footnote w:id="2">
    <w:p w14:paraId="5B31D8B1" w14:textId="766611EC" w:rsidR="00C74552" w:rsidRPr="00C74552" w:rsidRDefault="00C74552">
      <w:pPr>
        <w:pStyle w:val="Textonotapie"/>
        <w:rPr>
          <w:lang w:val="es-ES"/>
        </w:rPr>
      </w:pPr>
      <w:r>
        <w:rPr>
          <w:rStyle w:val="Refdenotaalpie"/>
        </w:rPr>
        <w:footnoteRef/>
      </w:r>
      <w:r>
        <w:t xml:space="preserve"> </w:t>
      </w:r>
      <w:r>
        <w:rPr>
          <w:lang w:val="es-ES"/>
        </w:rPr>
        <w:t>Ley 24.557 y sus modificatorias.</w:t>
      </w:r>
    </w:p>
  </w:footnote>
  <w:footnote w:id="3">
    <w:p w14:paraId="359D0D33" w14:textId="6A2C710A" w:rsidR="002F5990" w:rsidRPr="002F5990" w:rsidRDefault="002F5990">
      <w:pPr>
        <w:pStyle w:val="Textonotapie"/>
        <w:rPr>
          <w:lang w:val="es-ES"/>
        </w:rPr>
      </w:pPr>
      <w:r>
        <w:rPr>
          <w:rStyle w:val="Refdenotaalpie"/>
        </w:rPr>
        <w:footnoteRef/>
      </w:r>
      <w:r>
        <w:t xml:space="preserve"> </w:t>
      </w:r>
      <w:r>
        <w:rPr>
          <w:lang w:val="es-ES"/>
        </w:rPr>
        <w:t>Comisión Médica Jurisdiccional</w:t>
      </w:r>
    </w:p>
  </w:footnote>
  <w:footnote w:id="4">
    <w:p w14:paraId="1EC133A8" w14:textId="0E8922DA" w:rsidR="0047263F" w:rsidRPr="00720F40" w:rsidRDefault="0047263F" w:rsidP="0047263F">
      <w:pPr>
        <w:pStyle w:val="Textonotapie"/>
        <w:rPr>
          <w:lang w:val="es-ES"/>
        </w:rPr>
      </w:pPr>
      <w:r>
        <w:rPr>
          <w:rStyle w:val="Refdenotaalpie"/>
        </w:rPr>
        <w:footnoteRef/>
      </w:r>
      <w:r>
        <w:t xml:space="preserve"> </w:t>
      </w:r>
      <w:r w:rsidR="002F5990">
        <w:t xml:space="preserve">Art. </w:t>
      </w:r>
      <w:r w:rsidRPr="00720F40">
        <w:t>13. EVALUACIÓN DEL DAÑO PSÍQUICO DERIVADO DE CONTINGENCIAS CON IMPACTO EN LA ESFERA PSÍQUICA (Accidentes de Trabajo o Enfermedades Profesionales)</w:t>
      </w:r>
      <w:r>
        <w:t xml:space="preserve"> (ANEXOI RESOL.SRT 3/21)</w:t>
      </w:r>
    </w:p>
  </w:footnote>
  <w:footnote w:id="5">
    <w:p w14:paraId="47C8172E" w14:textId="3AA07E4D" w:rsidR="00DB3C3A" w:rsidRPr="00DB3C3A" w:rsidRDefault="00DB3C3A">
      <w:pPr>
        <w:pStyle w:val="Textonotapie"/>
        <w:rPr>
          <w:lang w:val="es-ES"/>
        </w:rPr>
      </w:pPr>
      <w:r>
        <w:rPr>
          <w:rStyle w:val="Refdenotaalpie"/>
        </w:rPr>
        <w:footnoteRef/>
      </w:r>
      <w:r>
        <w:t xml:space="preserve"> </w:t>
      </w:r>
      <w:r>
        <w:rPr>
          <w:lang w:val="es-ES"/>
        </w:rPr>
        <w:t>13.3. Magnitud de la contingencia (</w:t>
      </w:r>
      <w:proofErr w:type="spellStart"/>
      <w:r>
        <w:rPr>
          <w:lang w:val="es-ES"/>
        </w:rPr>
        <w:t>Reso</w:t>
      </w:r>
      <w:proofErr w:type="spellEnd"/>
      <w:r>
        <w:rPr>
          <w:lang w:val="es-ES"/>
        </w:rPr>
        <w:t xml:space="preserve">. </w:t>
      </w:r>
      <w:proofErr w:type="spellStart"/>
      <w:r>
        <w:rPr>
          <w:lang w:val="es-ES"/>
        </w:rPr>
        <w:t>Srt</w:t>
      </w:r>
      <w:proofErr w:type="spellEnd"/>
      <w:r>
        <w:rPr>
          <w:lang w:val="es-ES"/>
        </w:rPr>
        <w:t xml:space="preserve"> 3/2021)</w:t>
      </w:r>
    </w:p>
  </w:footnote>
  <w:footnote w:id="6">
    <w:p w14:paraId="0F51C70C" w14:textId="092E3678" w:rsidR="00DC7801" w:rsidRPr="00DC7801" w:rsidRDefault="00DC7801">
      <w:pPr>
        <w:pStyle w:val="Textonotapie"/>
        <w:rPr>
          <w:lang w:val="es-ES"/>
        </w:rPr>
      </w:pPr>
      <w:r>
        <w:rPr>
          <w:rStyle w:val="Refdenotaalpie"/>
        </w:rPr>
        <w:footnoteRef/>
      </w:r>
      <w:r>
        <w:t xml:space="preserve"> </w:t>
      </w:r>
      <w:r w:rsidRPr="00DC7801">
        <w:t xml:space="preserve">Aquino, </w:t>
      </w:r>
      <w:proofErr w:type="spellStart"/>
      <w:r w:rsidRPr="00DC7801">
        <w:t>Isacio</w:t>
      </w:r>
      <w:proofErr w:type="spellEnd"/>
      <w:r w:rsidRPr="00DC7801">
        <w:t xml:space="preserve"> c/ Cargo Servicios Industriales S.A. s</w:t>
      </w:r>
      <w:r>
        <w:t>/ Accidentes ley 9688, CSJN 21/09/2004.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127"/>
    <w:rsid w:val="00013E3E"/>
    <w:rsid w:val="00013E5D"/>
    <w:rsid w:val="00033DF0"/>
    <w:rsid w:val="0004318D"/>
    <w:rsid w:val="000741DF"/>
    <w:rsid w:val="000B0141"/>
    <w:rsid w:val="000F2C35"/>
    <w:rsid w:val="00102975"/>
    <w:rsid w:val="001231F1"/>
    <w:rsid w:val="0012406C"/>
    <w:rsid w:val="001333B4"/>
    <w:rsid w:val="00145620"/>
    <w:rsid w:val="001514BC"/>
    <w:rsid w:val="00164E23"/>
    <w:rsid w:val="00166C8F"/>
    <w:rsid w:val="00167648"/>
    <w:rsid w:val="00185697"/>
    <w:rsid w:val="00195FFA"/>
    <w:rsid w:val="0019686A"/>
    <w:rsid w:val="001A2A83"/>
    <w:rsid w:val="001C7ECD"/>
    <w:rsid w:val="001F6D08"/>
    <w:rsid w:val="00203ADC"/>
    <w:rsid w:val="00204EC4"/>
    <w:rsid w:val="002324EE"/>
    <w:rsid w:val="002479FB"/>
    <w:rsid w:val="0025017E"/>
    <w:rsid w:val="002570D5"/>
    <w:rsid w:val="00267C15"/>
    <w:rsid w:val="00273231"/>
    <w:rsid w:val="00283FFB"/>
    <w:rsid w:val="00293F5A"/>
    <w:rsid w:val="00297F89"/>
    <w:rsid w:val="002E1DA6"/>
    <w:rsid w:val="002E5C05"/>
    <w:rsid w:val="002F5990"/>
    <w:rsid w:val="002F6D95"/>
    <w:rsid w:val="00322859"/>
    <w:rsid w:val="00326528"/>
    <w:rsid w:val="003615CA"/>
    <w:rsid w:val="00377ECE"/>
    <w:rsid w:val="003A22FB"/>
    <w:rsid w:val="003A4AB8"/>
    <w:rsid w:val="003B481A"/>
    <w:rsid w:val="003D0EFA"/>
    <w:rsid w:val="003E1AA7"/>
    <w:rsid w:val="003E444D"/>
    <w:rsid w:val="003E76C9"/>
    <w:rsid w:val="003F7F42"/>
    <w:rsid w:val="00430F94"/>
    <w:rsid w:val="00432559"/>
    <w:rsid w:val="00434C1E"/>
    <w:rsid w:val="00464DAA"/>
    <w:rsid w:val="0047263F"/>
    <w:rsid w:val="0047348C"/>
    <w:rsid w:val="004A5B8D"/>
    <w:rsid w:val="004B31BB"/>
    <w:rsid w:val="004D3525"/>
    <w:rsid w:val="004E0991"/>
    <w:rsid w:val="004E5B84"/>
    <w:rsid w:val="004F1944"/>
    <w:rsid w:val="004F5F93"/>
    <w:rsid w:val="00502605"/>
    <w:rsid w:val="00510B5F"/>
    <w:rsid w:val="005131DE"/>
    <w:rsid w:val="005141D4"/>
    <w:rsid w:val="00535E55"/>
    <w:rsid w:val="0054757B"/>
    <w:rsid w:val="00560BF0"/>
    <w:rsid w:val="00561E28"/>
    <w:rsid w:val="005654B0"/>
    <w:rsid w:val="00592CE7"/>
    <w:rsid w:val="005A13A4"/>
    <w:rsid w:val="005B75F8"/>
    <w:rsid w:val="005B76CF"/>
    <w:rsid w:val="005C18F9"/>
    <w:rsid w:val="005C3C9C"/>
    <w:rsid w:val="00600BC7"/>
    <w:rsid w:val="00602A27"/>
    <w:rsid w:val="00612809"/>
    <w:rsid w:val="006236DF"/>
    <w:rsid w:val="00637F94"/>
    <w:rsid w:val="00650B47"/>
    <w:rsid w:val="00665D47"/>
    <w:rsid w:val="00667574"/>
    <w:rsid w:val="00680531"/>
    <w:rsid w:val="006B7695"/>
    <w:rsid w:val="006D2AD7"/>
    <w:rsid w:val="006E5FE8"/>
    <w:rsid w:val="006E7664"/>
    <w:rsid w:val="006F2951"/>
    <w:rsid w:val="00700523"/>
    <w:rsid w:val="00720F40"/>
    <w:rsid w:val="00771783"/>
    <w:rsid w:val="00776B59"/>
    <w:rsid w:val="007C230E"/>
    <w:rsid w:val="007E3B84"/>
    <w:rsid w:val="00814127"/>
    <w:rsid w:val="00835178"/>
    <w:rsid w:val="00842A89"/>
    <w:rsid w:val="00890DF0"/>
    <w:rsid w:val="008B6CE5"/>
    <w:rsid w:val="008E1EF2"/>
    <w:rsid w:val="008E37BC"/>
    <w:rsid w:val="009021F3"/>
    <w:rsid w:val="00915F18"/>
    <w:rsid w:val="00956D7A"/>
    <w:rsid w:val="009624D5"/>
    <w:rsid w:val="009657FA"/>
    <w:rsid w:val="0096701E"/>
    <w:rsid w:val="009778B7"/>
    <w:rsid w:val="00994C1F"/>
    <w:rsid w:val="009A494A"/>
    <w:rsid w:val="009A5550"/>
    <w:rsid w:val="009B2D11"/>
    <w:rsid w:val="009C1F85"/>
    <w:rsid w:val="009C4694"/>
    <w:rsid w:val="009C53DA"/>
    <w:rsid w:val="009D7675"/>
    <w:rsid w:val="009E20B1"/>
    <w:rsid w:val="009E6602"/>
    <w:rsid w:val="009F7120"/>
    <w:rsid w:val="00A001B0"/>
    <w:rsid w:val="00A351B2"/>
    <w:rsid w:val="00A9198D"/>
    <w:rsid w:val="00AA1C8F"/>
    <w:rsid w:val="00AB2075"/>
    <w:rsid w:val="00AD042C"/>
    <w:rsid w:val="00AD76F1"/>
    <w:rsid w:val="00AE56F5"/>
    <w:rsid w:val="00AF3F3C"/>
    <w:rsid w:val="00AF4170"/>
    <w:rsid w:val="00AF656D"/>
    <w:rsid w:val="00B01696"/>
    <w:rsid w:val="00B45021"/>
    <w:rsid w:val="00B6372E"/>
    <w:rsid w:val="00B9563C"/>
    <w:rsid w:val="00BC63AF"/>
    <w:rsid w:val="00BD2755"/>
    <w:rsid w:val="00BF335F"/>
    <w:rsid w:val="00C00F83"/>
    <w:rsid w:val="00C16F62"/>
    <w:rsid w:val="00C257D9"/>
    <w:rsid w:val="00C366FD"/>
    <w:rsid w:val="00C453C0"/>
    <w:rsid w:val="00C60C8F"/>
    <w:rsid w:val="00C74552"/>
    <w:rsid w:val="00C85732"/>
    <w:rsid w:val="00C91046"/>
    <w:rsid w:val="00C97324"/>
    <w:rsid w:val="00CA0BBA"/>
    <w:rsid w:val="00CA44F4"/>
    <w:rsid w:val="00CA7799"/>
    <w:rsid w:val="00CC4F14"/>
    <w:rsid w:val="00CD23C3"/>
    <w:rsid w:val="00CD6E85"/>
    <w:rsid w:val="00CF4051"/>
    <w:rsid w:val="00D25E97"/>
    <w:rsid w:val="00D30253"/>
    <w:rsid w:val="00D3618D"/>
    <w:rsid w:val="00D71521"/>
    <w:rsid w:val="00D7761D"/>
    <w:rsid w:val="00D83B40"/>
    <w:rsid w:val="00D97EDB"/>
    <w:rsid w:val="00DB3C3A"/>
    <w:rsid w:val="00DB4973"/>
    <w:rsid w:val="00DC754A"/>
    <w:rsid w:val="00DC7801"/>
    <w:rsid w:val="00DD0449"/>
    <w:rsid w:val="00DE1DC3"/>
    <w:rsid w:val="00DF120A"/>
    <w:rsid w:val="00DF1307"/>
    <w:rsid w:val="00E2540F"/>
    <w:rsid w:val="00E556AA"/>
    <w:rsid w:val="00E643BE"/>
    <w:rsid w:val="00E660E0"/>
    <w:rsid w:val="00E90D3D"/>
    <w:rsid w:val="00E91691"/>
    <w:rsid w:val="00EA0C0F"/>
    <w:rsid w:val="00EB4CB7"/>
    <w:rsid w:val="00EC3935"/>
    <w:rsid w:val="00ED1F76"/>
    <w:rsid w:val="00ED34A2"/>
    <w:rsid w:val="00EE7252"/>
    <w:rsid w:val="00EF2D3E"/>
    <w:rsid w:val="00F115B8"/>
    <w:rsid w:val="00F51CC4"/>
    <w:rsid w:val="00F91442"/>
    <w:rsid w:val="00FD6D3E"/>
    <w:rsid w:val="00FE5EB9"/>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s-A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141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141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141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141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141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141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41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41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41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12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1412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1412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1412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1412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141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41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41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4127"/>
    <w:rPr>
      <w:rFonts w:eastAsiaTheme="majorEastAsia" w:cstheme="majorBidi"/>
      <w:color w:val="272727" w:themeColor="text1" w:themeTint="D8"/>
    </w:rPr>
  </w:style>
  <w:style w:type="paragraph" w:styleId="Ttulo">
    <w:name w:val="Title"/>
    <w:basedOn w:val="Normal"/>
    <w:next w:val="Normal"/>
    <w:link w:val="TtuloCar"/>
    <w:uiPriority w:val="10"/>
    <w:qFormat/>
    <w:rsid w:val="00814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41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41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41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4127"/>
    <w:pPr>
      <w:spacing w:before="160"/>
      <w:jc w:val="center"/>
    </w:pPr>
    <w:rPr>
      <w:i/>
      <w:iCs/>
      <w:color w:val="404040" w:themeColor="text1" w:themeTint="BF"/>
    </w:rPr>
  </w:style>
  <w:style w:type="character" w:customStyle="1" w:styleId="CitaCar">
    <w:name w:val="Cita Car"/>
    <w:basedOn w:val="Fuentedeprrafopredeter"/>
    <w:link w:val="Cita"/>
    <w:uiPriority w:val="29"/>
    <w:rsid w:val="00814127"/>
    <w:rPr>
      <w:i/>
      <w:iCs/>
      <w:color w:val="404040" w:themeColor="text1" w:themeTint="BF"/>
    </w:rPr>
  </w:style>
  <w:style w:type="paragraph" w:styleId="Prrafodelista">
    <w:name w:val="List Paragraph"/>
    <w:basedOn w:val="Normal"/>
    <w:uiPriority w:val="34"/>
    <w:qFormat/>
    <w:rsid w:val="00814127"/>
    <w:pPr>
      <w:ind w:left="720"/>
      <w:contextualSpacing/>
    </w:pPr>
  </w:style>
  <w:style w:type="character" w:styleId="nfasisintenso">
    <w:name w:val="Intense Emphasis"/>
    <w:basedOn w:val="Fuentedeprrafopredeter"/>
    <w:uiPriority w:val="21"/>
    <w:qFormat/>
    <w:rsid w:val="00814127"/>
    <w:rPr>
      <w:i/>
      <w:iCs/>
      <w:color w:val="2F5496" w:themeColor="accent1" w:themeShade="BF"/>
    </w:rPr>
  </w:style>
  <w:style w:type="paragraph" w:styleId="Citadestacada">
    <w:name w:val="Intense Quote"/>
    <w:basedOn w:val="Normal"/>
    <w:next w:val="Normal"/>
    <w:link w:val="CitadestacadaCar"/>
    <w:uiPriority w:val="30"/>
    <w:qFormat/>
    <w:rsid w:val="00814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14127"/>
    <w:rPr>
      <w:i/>
      <w:iCs/>
      <w:color w:val="2F5496" w:themeColor="accent1" w:themeShade="BF"/>
    </w:rPr>
  </w:style>
  <w:style w:type="character" w:styleId="Referenciaintensa">
    <w:name w:val="Intense Reference"/>
    <w:basedOn w:val="Fuentedeprrafopredeter"/>
    <w:uiPriority w:val="32"/>
    <w:qFormat/>
    <w:rsid w:val="00814127"/>
    <w:rPr>
      <w:b/>
      <w:bCs/>
      <w:smallCaps/>
      <w:color w:val="2F5496" w:themeColor="accent1" w:themeShade="BF"/>
      <w:spacing w:val="5"/>
    </w:rPr>
  </w:style>
  <w:style w:type="paragraph" w:styleId="Encabezado">
    <w:name w:val="header"/>
    <w:basedOn w:val="Normal"/>
    <w:link w:val="EncabezadoCar"/>
    <w:uiPriority w:val="99"/>
    <w:unhideWhenUsed/>
    <w:rsid w:val="00CA0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0BBA"/>
  </w:style>
  <w:style w:type="paragraph" w:styleId="Piedepgina">
    <w:name w:val="footer"/>
    <w:basedOn w:val="Normal"/>
    <w:link w:val="PiedepginaCar"/>
    <w:uiPriority w:val="99"/>
    <w:unhideWhenUsed/>
    <w:rsid w:val="00CA0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0BBA"/>
  </w:style>
  <w:style w:type="paragraph" w:styleId="Sinespaciado">
    <w:name w:val="No Spacing"/>
    <w:uiPriority w:val="1"/>
    <w:qFormat/>
    <w:rsid w:val="00A351B2"/>
    <w:pPr>
      <w:spacing w:after="0" w:line="240" w:lineRule="auto"/>
    </w:pPr>
  </w:style>
  <w:style w:type="paragraph" w:styleId="Textodeglobo">
    <w:name w:val="Balloon Text"/>
    <w:basedOn w:val="Normal"/>
    <w:link w:val="TextodegloboCar"/>
    <w:uiPriority w:val="99"/>
    <w:semiHidden/>
    <w:unhideWhenUsed/>
    <w:rsid w:val="00565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54B0"/>
    <w:rPr>
      <w:rFonts w:ascii="Tahoma" w:hAnsi="Tahoma" w:cs="Tahoma"/>
      <w:sz w:val="16"/>
      <w:szCs w:val="16"/>
    </w:rPr>
  </w:style>
  <w:style w:type="paragraph" w:styleId="Textonotapie">
    <w:name w:val="footnote text"/>
    <w:basedOn w:val="Normal"/>
    <w:link w:val="TextonotapieCar"/>
    <w:uiPriority w:val="99"/>
    <w:semiHidden/>
    <w:unhideWhenUsed/>
    <w:rsid w:val="00720F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0F40"/>
    <w:rPr>
      <w:sz w:val="20"/>
      <w:szCs w:val="20"/>
    </w:rPr>
  </w:style>
  <w:style w:type="character" w:styleId="Refdenotaalpie">
    <w:name w:val="footnote reference"/>
    <w:basedOn w:val="Fuentedeprrafopredeter"/>
    <w:uiPriority w:val="99"/>
    <w:semiHidden/>
    <w:unhideWhenUsed/>
    <w:rsid w:val="00720F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s-A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141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141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141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141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141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141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41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41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41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12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1412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1412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1412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1412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141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41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41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4127"/>
    <w:rPr>
      <w:rFonts w:eastAsiaTheme="majorEastAsia" w:cstheme="majorBidi"/>
      <w:color w:val="272727" w:themeColor="text1" w:themeTint="D8"/>
    </w:rPr>
  </w:style>
  <w:style w:type="paragraph" w:styleId="Ttulo">
    <w:name w:val="Title"/>
    <w:basedOn w:val="Normal"/>
    <w:next w:val="Normal"/>
    <w:link w:val="TtuloCar"/>
    <w:uiPriority w:val="10"/>
    <w:qFormat/>
    <w:rsid w:val="00814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41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41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41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4127"/>
    <w:pPr>
      <w:spacing w:before="160"/>
      <w:jc w:val="center"/>
    </w:pPr>
    <w:rPr>
      <w:i/>
      <w:iCs/>
      <w:color w:val="404040" w:themeColor="text1" w:themeTint="BF"/>
    </w:rPr>
  </w:style>
  <w:style w:type="character" w:customStyle="1" w:styleId="CitaCar">
    <w:name w:val="Cita Car"/>
    <w:basedOn w:val="Fuentedeprrafopredeter"/>
    <w:link w:val="Cita"/>
    <w:uiPriority w:val="29"/>
    <w:rsid w:val="00814127"/>
    <w:rPr>
      <w:i/>
      <w:iCs/>
      <w:color w:val="404040" w:themeColor="text1" w:themeTint="BF"/>
    </w:rPr>
  </w:style>
  <w:style w:type="paragraph" w:styleId="Prrafodelista">
    <w:name w:val="List Paragraph"/>
    <w:basedOn w:val="Normal"/>
    <w:uiPriority w:val="34"/>
    <w:qFormat/>
    <w:rsid w:val="00814127"/>
    <w:pPr>
      <w:ind w:left="720"/>
      <w:contextualSpacing/>
    </w:pPr>
  </w:style>
  <w:style w:type="character" w:styleId="nfasisintenso">
    <w:name w:val="Intense Emphasis"/>
    <w:basedOn w:val="Fuentedeprrafopredeter"/>
    <w:uiPriority w:val="21"/>
    <w:qFormat/>
    <w:rsid w:val="00814127"/>
    <w:rPr>
      <w:i/>
      <w:iCs/>
      <w:color w:val="2F5496" w:themeColor="accent1" w:themeShade="BF"/>
    </w:rPr>
  </w:style>
  <w:style w:type="paragraph" w:styleId="Citadestacada">
    <w:name w:val="Intense Quote"/>
    <w:basedOn w:val="Normal"/>
    <w:next w:val="Normal"/>
    <w:link w:val="CitadestacadaCar"/>
    <w:uiPriority w:val="30"/>
    <w:qFormat/>
    <w:rsid w:val="00814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14127"/>
    <w:rPr>
      <w:i/>
      <w:iCs/>
      <w:color w:val="2F5496" w:themeColor="accent1" w:themeShade="BF"/>
    </w:rPr>
  </w:style>
  <w:style w:type="character" w:styleId="Referenciaintensa">
    <w:name w:val="Intense Reference"/>
    <w:basedOn w:val="Fuentedeprrafopredeter"/>
    <w:uiPriority w:val="32"/>
    <w:qFormat/>
    <w:rsid w:val="00814127"/>
    <w:rPr>
      <w:b/>
      <w:bCs/>
      <w:smallCaps/>
      <w:color w:val="2F5496" w:themeColor="accent1" w:themeShade="BF"/>
      <w:spacing w:val="5"/>
    </w:rPr>
  </w:style>
  <w:style w:type="paragraph" w:styleId="Encabezado">
    <w:name w:val="header"/>
    <w:basedOn w:val="Normal"/>
    <w:link w:val="EncabezadoCar"/>
    <w:uiPriority w:val="99"/>
    <w:unhideWhenUsed/>
    <w:rsid w:val="00CA0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0BBA"/>
  </w:style>
  <w:style w:type="paragraph" w:styleId="Piedepgina">
    <w:name w:val="footer"/>
    <w:basedOn w:val="Normal"/>
    <w:link w:val="PiedepginaCar"/>
    <w:uiPriority w:val="99"/>
    <w:unhideWhenUsed/>
    <w:rsid w:val="00CA0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0BBA"/>
  </w:style>
  <w:style w:type="paragraph" w:styleId="Sinespaciado">
    <w:name w:val="No Spacing"/>
    <w:uiPriority w:val="1"/>
    <w:qFormat/>
    <w:rsid w:val="00A351B2"/>
    <w:pPr>
      <w:spacing w:after="0" w:line="240" w:lineRule="auto"/>
    </w:pPr>
  </w:style>
  <w:style w:type="paragraph" w:styleId="Textodeglobo">
    <w:name w:val="Balloon Text"/>
    <w:basedOn w:val="Normal"/>
    <w:link w:val="TextodegloboCar"/>
    <w:uiPriority w:val="99"/>
    <w:semiHidden/>
    <w:unhideWhenUsed/>
    <w:rsid w:val="00565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54B0"/>
    <w:rPr>
      <w:rFonts w:ascii="Tahoma" w:hAnsi="Tahoma" w:cs="Tahoma"/>
      <w:sz w:val="16"/>
      <w:szCs w:val="16"/>
    </w:rPr>
  </w:style>
  <w:style w:type="paragraph" w:styleId="Textonotapie">
    <w:name w:val="footnote text"/>
    <w:basedOn w:val="Normal"/>
    <w:link w:val="TextonotapieCar"/>
    <w:uiPriority w:val="99"/>
    <w:semiHidden/>
    <w:unhideWhenUsed/>
    <w:rsid w:val="00720F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0F40"/>
    <w:rPr>
      <w:sz w:val="20"/>
      <w:szCs w:val="20"/>
    </w:rPr>
  </w:style>
  <w:style w:type="character" w:styleId="Refdenotaalpie">
    <w:name w:val="footnote reference"/>
    <w:basedOn w:val="Fuentedeprrafopredeter"/>
    <w:uiPriority w:val="99"/>
    <w:semiHidden/>
    <w:unhideWhenUsed/>
    <w:rsid w:val="00720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8633">
      <w:bodyDiv w:val="1"/>
      <w:marLeft w:val="0"/>
      <w:marRight w:val="0"/>
      <w:marTop w:val="0"/>
      <w:marBottom w:val="0"/>
      <w:divBdr>
        <w:top w:val="none" w:sz="0" w:space="0" w:color="auto"/>
        <w:left w:val="none" w:sz="0" w:space="0" w:color="auto"/>
        <w:bottom w:val="none" w:sz="0" w:space="0" w:color="auto"/>
        <w:right w:val="none" w:sz="0" w:space="0" w:color="auto"/>
      </w:divBdr>
      <w:divsChild>
        <w:div w:id="858079841">
          <w:marLeft w:val="0"/>
          <w:marRight w:val="0"/>
          <w:marTop w:val="0"/>
          <w:marBottom w:val="0"/>
          <w:divBdr>
            <w:top w:val="none" w:sz="0" w:space="0" w:color="auto"/>
            <w:left w:val="none" w:sz="0" w:space="0" w:color="auto"/>
            <w:bottom w:val="none" w:sz="0" w:space="0" w:color="auto"/>
            <w:right w:val="none" w:sz="0" w:space="0" w:color="auto"/>
          </w:divBdr>
          <w:divsChild>
            <w:div w:id="899632775">
              <w:marLeft w:val="0"/>
              <w:marRight w:val="0"/>
              <w:marTop w:val="0"/>
              <w:marBottom w:val="0"/>
              <w:divBdr>
                <w:top w:val="none" w:sz="0" w:space="0" w:color="auto"/>
                <w:left w:val="none" w:sz="0" w:space="0" w:color="auto"/>
                <w:bottom w:val="none" w:sz="0" w:space="0" w:color="auto"/>
                <w:right w:val="none" w:sz="0" w:space="0" w:color="auto"/>
              </w:divBdr>
              <w:divsChild>
                <w:div w:id="13995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04ED-91D5-4989-944C-9CF8EE5A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2981</Words>
  <Characters>16397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Cabrera Gosende</dc:creator>
  <cp:lastModifiedBy>JULIO</cp:lastModifiedBy>
  <cp:revision>2</cp:revision>
  <cp:lastPrinted>2025-10-09T12:48:00Z</cp:lastPrinted>
  <dcterms:created xsi:type="dcterms:W3CDTF">2025-10-22T22:13:00Z</dcterms:created>
  <dcterms:modified xsi:type="dcterms:W3CDTF">2025-10-22T22:13:00Z</dcterms:modified>
</cp:coreProperties>
</file>